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9F9C" w14:textId="25C40AC3" w:rsidR="00E05A66" w:rsidRDefault="004E3189" w:rsidP="004E3189">
      <w:pPr>
        <w:rPr>
          <w:rFonts w:ascii="Verdana" w:hAnsi="Verdana"/>
          <w:shd w:val="clear" w:color="auto" w:fill="FFFFFF"/>
        </w:rPr>
      </w:pPr>
      <w:r w:rsidRPr="0013411F">
        <w:rPr>
          <w:rStyle w:val="bold"/>
          <w:rFonts w:ascii="Verdana" w:hAnsi="Verdana"/>
          <w:b/>
          <w:bCs/>
          <w:sz w:val="28"/>
          <w:szCs w:val="28"/>
          <w:shd w:val="clear" w:color="auto" w:fill="FFFFFF"/>
        </w:rPr>
        <w:t xml:space="preserve">Tervetuloa vastaamaan </w:t>
      </w:r>
      <w:r w:rsidR="006E0D50" w:rsidRPr="0013411F">
        <w:rPr>
          <w:rStyle w:val="bold"/>
          <w:rFonts w:ascii="Verdana" w:hAnsi="Verdana"/>
          <w:b/>
          <w:bCs/>
          <w:sz w:val="28"/>
          <w:szCs w:val="28"/>
          <w:shd w:val="clear" w:color="auto" w:fill="FFFFFF"/>
        </w:rPr>
        <w:t xml:space="preserve">Kainuun </w:t>
      </w:r>
      <w:r w:rsidRPr="0013411F">
        <w:rPr>
          <w:rStyle w:val="bold"/>
          <w:rFonts w:ascii="Verdana" w:hAnsi="Verdana"/>
          <w:b/>
          <w:bCs/>
          <w:sz w:val="28"/>
          <w:szCs w:val="28"/>
          <w:shd w:val="clear" w:color="auto" w:fill="FFFFFF"/>
        </w:rPr>
        <w:t>osaamistarvekyselyyn!</w:t>
      </w:r>
      <w:r w:rsidRPr="0013411F">
        <w:rPr>
          <w:rFonts w:ascii="Verdana" w:hAnsi="Verdana"/>
          <w:b/>
          <w:bCs/>
          <w:sz w:val="28"/>
          <w:szCs w:val="28"/>
        </w:rPr>
        <w:br/>
      </w:r>
      <w:r w:rsidRPr="0013411F">
        <w:rPr>
          <w:rFonts w:ascii="Verdana" w:hAnsi="Verdana"/>
        </w:rPr>
        <w:br/>
      </w:r>
      <w:r w:rsidRPr="0013411F">
        <w:rPr>
          <w:rFonts w:ascii="Verdana" w:hAnsi="Verdana"/>
        </w:rPr>
        <w:br/>
      </w:r>
      <w:r w:rsidRPr="0013411F">
        <w:rPr>
          <w:rFonts w:ascii="Verdana" w:hAnsi="Verdana"/>
          <w:shd w:val="clear" w:color="auto" w:fill="FFFFFF"/>
        </w:rPr>
        <w:t xml:space="preserve">Kyselyssä pyydetään arvioimaan ammattialakohtaisia osaamistarpeiden muutoksia </w:t>
      </w:r>
      <w:r w:rsidR="006E0D50" w:rsidRPr="0013411F">
        <w:rPr>
          <w:rFonts w:ascii="Verdana" w:hAnsi="Verdana"/>
          <w:shd w:val="clear" w:color="auto" w:fill="FFFFFF"/>
        </w:rPr>
        <w:t xml:space="preserve">Kainuussa </w:t>
      </w:r>
      <w:r w:rsidRPr="0013411F">
        <w:rPr>
          <w:rFonts w:ascii="Verdana" w:hAnsi="Verdana"/>
          <w:shd w:val="clear" w:color="auto" w:fill="FFFFFF"/>
        </w:rPr>
        <w:t xml:space="preserve">vuoteen 2030 mennessä. </w:t>
      </w:r>
      <w:r w:rsidR="006E0D50" w:rsidRPr="0013411F">
        <w:rPr>
          <w:rFonts w:ascii="Verdana" w:hAnsi="Verdana"/>
          <w:shd w:val="clear" w:color="auto" w:fill="FFFFFF"/>
        </w:rPr>
        <w:t>Kyselyssä on mukana kaikkien Kainuun kärkitoimialojen ja sote-alan ammattialoja.</w:t>
      </w:r>
    </w:p>
    <w:p w14:paraId="6CDDAF35" w14:textId="0F977254" w:rsidR="0013411F" w:rsidRPr="0013411F" w:rsidRDefault="0013411F" w:rsidP="004E3189">
      <w:pPr>
        <w:rPr>
          <w:rFonts w:ascii="Verdana" w:hAnsi="Verdana"/>
          <w:shd w:val="clear" w:color="auto" w:fill="FFFFFF"/>
        </w:rPr>
      </w:pPr>
      <w:r w:rsidRPr="0013411F">
        <w:rPr>
          <w:rFonts w:ascii="Verdana" w:hAnsi="Verdana"/>
          <w:shd w:val="clear" w:color="auto" w:fill="FFFFFF"/>
        </w:rPr>
        <w:t>Tämä JOTPA:n (Jatkuvan oppimisen ja työllisyyden palvelukeskus) hallinnoima kysely täydentää Opetushallituksen valtakunnallisesti kesällä 2022 toteuttamaa osaamistarvekyselyä, jossa pyydettiin arvioita eri ammattialojen tulevaisuuden osaamisista. Tällä alueellisella kyselyllä tarkennetaan ammattialojen osaamistarpeita ja tarvittavia toimenpiteitä huomioiden alueiden elinkeinorakenne ja niiden erityispiirteet.   </w:t>
      </w:r>
      <w:r w:rsidRPr="0013411F">
        <w:rPr>
          <w:rFonts w:ascii="Verdana" w:hAnsi="Verdana"/>
        </w:rPr>
        <w:br/>
      </w:r>
    </w:p>
    <w:p w14:paraId="169D120B" w14:textId="51B33E1F" w:rsidR="00E05A66" w:rsidRPr="0013411F" w:rsidRDefault="004E3189" w:rsidP="004E3189">
      <w:pPr>
        <w:rPr>
          <w:rFonts w:ascii="Verdana" w:hAnsi="Verdana"/>
          <w:shd w:val="clear" w:color="auto" w:fill="FFFFFF"/>
        </w:rPr>
      </w:pPr>
      <w:r w:rsidRPr="0013411F">
        <w:rPr>
          <w:rFonts w:ascii="Verdana" w:hAnsi="Verdana"/>
          <w:shd w:val="clear" w:color="auto" w:fill="FFFFFF"/>
        </w:rPr>
        <w:t xml:space="preserve">Voit valita kyselyssä </w:t>
      </w:r>
      <w:r w:rsidR="00E05A66" w:rsidRPr="0013411F">
        <w:rPr>
          <w:rFonts w:ascii="Verdana" w:hAnsi="Verdana"/>
          <w:shd w:val="clear" w:color="auto" w:fill="FFFFFF"/>
        </w:rPr>
        <w:t>yhden</w:t>
      </w:r>
      <w:r w:rsidR="0013411F">
        <w:rPr>
          <w:rFonts w:ascii="Verdana" w:hAnsi="Verdana"/>
          <w:shd w:val="clear" w:color="auto" w:fill="FFFFFF"/>
        </w:rPr>
        <w:t xml:space="preserve"> (1)</w:t>
      </w:r>
      <w:r w:rsidR="00E05A66" w:rsidRPr="0013411F">
        <w:rPr>
          <w:rFonts w:ascii="Verdana" w:hAnsi="Verdana"/>
          <w:shd w:val="clear" w:color="auto" w:fill="FFFFFF"/>
        </w:rPr>
        <w:t xml:space="preserve"> ammattialan kerrallaan vastattavaksi. Jos haluat vastata useampaan ammattialaan liittyen, avaa sama linkki uudelleen ja lähetä uusi vastaus.</w:t>
      </w:r>
      <w:r w:rsidRPr="0013411F">
        <w:rPr>
          <w:rFonts w:ascii="Verdana" w:hAnsi="Verdana"/>
        </w:rPr>
        <w:br/>
      </w:r>
      <w:r w:rsidRPr="0013411F">
        <w:rPr>
          <w:rFonts w:ascii="Verdana" w:hAnsi="Verdana"/>
        </w:rPr>
        <w:br/>
      </w:r>
      <w:r w:rsidRPr="0013411F">
        <w:rPr>
          <w:rFonts w:ascii="Verdana" w:hAnsi="Verdana"/>
          <w:shd w:val="clear" w:color="auto" w:fill="FFFFFF"/>
        </w:rPr>
        <w:t>Kyselyyn vastaaminen vie noin 10 minuuttia. Kysely sisältää monivalintakenttiä sekä kolme kappaletta avovastauksia. Kaikkiin kysymyksiin ei ole pakko vastata.</w:t>
      </w:r>
    </w:p>
    <w:p w14:paraId="22C9F8D4" w14:textId="3EB29D51" w:rsidR="006E0D50" w:rsidRPr="0013411F" w:rsidRDefault="006E0D50" w:rsidP="006E0D50">
      <w:pPr>
        <w:rPr>
          <w:rFonts w:ascii="Verdana" w:hAnsi="Verdana"/>
          <w:b/>
          <w:bCs/>
        </w:rPr>
      </w:pPr>
      <w:r w:rsidRPr="0013411F">
        <w:rPr>
          <w:rFonts w:ascii="Verdana" w:hAnsi="Verdana"/>
          <w:b/>
          <w:bCs/>
          <w:shd w:val="clear" w:color="auto" w:fill="FFFFFF"/>
        </w:rPr>
        <w:t>Vastaa kyselyyn tästä linkistä</w:t>
      </w:r>
      <w:r w:rsidR="006706D2" w:rsidRPr="0013411F">
        <w:rPr>
          <w:rFonts w:ascii="Verdana" w:hAnsi="Verdana"/>
          <w:b/>
          <w:bCs/>
          <w:shd w:val="clear" w:color="auto" w:fill="FFFFFF"/>
        </w:rPr>
        <w:t xml:space="preserve"> 15.3. mennessä</w:t>
      </w:r>
      <w:r w:rsidRPr="0013411F">
        <w:rPr>
          <w:rFonts w:ascii="Verdana" w:hAnsi="Verdana"/>
          <w:b/>
          <w:bCs/>
          <w:shd w:val="clear" w:color="auto" w:fill="FFFFFF"/>
        </w:rPr>
        <w:t>:</w:t>
      </w:r>
    </w:p>
    <w:p w14:paraId="395BA5C6" w14:textId="77777777" w:rsidR="004E3189" w:rsidRPr="0013411F" w:rsidRDefault="0013411F" w:rsidP="006E0D50">
      <w:pPr>
        <w:rPr>
          <w:rFonts w:ascii="Verdana" w:hAnsi="Verdana"/>
        </w:rPr>
      </w:pPr>
      <w:hyperlink r:id="rId5" w:history="1">
        <w:r w:rsidR="004E3189" w:rsidRPr="0013411F">
          <w:rPr>
            <w:rStyle w:val="Hyperlinkki"/>
            <w:rFonts w:ascii="Verdana" w:hAnsi="Verdana"/>
            <w:color w:val="auto"/>
          </w:rPr>
          <w:t>https://link.webropo</w:t>
        </w:r>
        <w:r w:rsidR="004E3189" w:rsidRPr="0013411F">
          <w:rPr>
            <w:rStyle w:val="Hyperlinkki"/>
            <w:rFonts w:ascii="Verdana" w:hAnsi="Verdana"/>
            <w:color w:val="auto"/>
          </w:rPr>
          <w:t>l</w:t>
        </w:r>
        <w:r w:rsidR="004E3189" w:rsidRPr="0013411F">
          <w:rPr>
            <w:rStyle w:val="Hyperlinkki"/>
            <w:rFonts w:ascii="Verdana" w:hAnsi="Verdana"/>
            <w:color w:val="auto"/>
          </w:rPr>
          <w:t>.com/s/aluekysely-osaamistarpeet-2023</w:t>
        </w:r>
      </w:hyperlink>
    </w:p>
    <w:p w14:paraId="0BF35EB8" w14:textId="6F48A76B" w:rsidR="006E0D50" w:rsidRPr="0013411F" w:rsidRDefault="004E3189" w:rsidP="006E0D50">
      <w:pPr>
        <w:rPr>
          <w:rFonts w:ascii="Verdana" w:hAnsi="Verdana"/>
          <w:shd w:val="clear" w:color="auto" w:fill="FFFFFF"/>
        </w:rPr>
      </w:pPr>
      <w:r w:rsidRPr="0013411F">
        <w:rPr>
          <w:rFonts w:ascii="Verdana" w:hAnsi="Verdana"/>
        </w:rPr>
        <w:br/>
      </w:r>
      <w:r w:rsidRPr="0013411F">
        <w:rPr>
          <w:rFonts w:ascii="Verdana" w:hAnsi="Verdana"/>
          <w:shd w:val="clear" w:color="auto" w:fill="FFFFFF"/>
        </w:rPr>
        <w:t xml:space="preserve">Kyselyn vastauksia hyödynnetään alueellisten ja valtakunnallisten osaamispalveluiden tarjonnan kehittämiseen. </w:t>
      </w:r>
      <w:r w:rsidR="006E0D50" w:rsidRPr="0013411F">
        <w:rPr>
          <w:rFonts w:ascii="Verdana" w:hAnsi="Verdana"/>
          <w:shd w:val="clear" w:color="auto" w:fill="FFFFFF"/>
        </w:rPr>
        <w:t xml:space="preserve">Kyselyn vastaukset menevät suoraan </w:t>
      </w:r>
      <w:r w:rsidRPr="0013411F">
        <w:rPr>
          <w:rFonts w:ascii="Verdana" w:hAnsi="Verdana"/>
          <w:shd w:val="clear" w:color="auto" w:fill="FFFFFF"/>
        </w:rPr>
        <w:t>JOTPA</w:t>
      </w:r>
      <w:r w:rsidR="006E0D50" w:rsidRPr="0013411F">
        <w:rPr>
          <w:rFonts w:ascii="Verdana" w:hAnsi="Verdana"/>
          <w:shd w:val="clear" w:color="auto" w:fill="FFFFFF"/>
        </w:rPr>
        <w:t>:lle</w:t>
      </w:r>
      <w:r w:rsidRPr="0013411F">
        <w:rPr>
          <w:rFonts w:ascii="Verdana" w:hAnsi="Verdana"/>
          <w:shd w:val="clear" w:color="auto" w:fill="FFFFFF"/>
        </w:rPr>
        <w:t xml:space="preserve"> ja Opetushallit</w:t>
      </w:r>
      <w:r w:rsidR="006E0D50" w:rsidRPr="0013411F">
        <w:rPr>
          <w:rFonts w:ascii="Verdana" w:hAnsi="Verdana"/>
          <w:shd w:val="clear" w:color="auto" w:fill="FFFFFF"/>
        </w:rPr>
        <w:t>ukselle, jotka</w:t>
      </w:r>
      <w:r w:rsidRPr="0013411F">
        <w:rPr>
          <w:rFonts w:ascii="Verdana" w:hAnsi="Verdana"/>
          <w:shd w:val="clear" w:color="auto" w:fill="FFFFFF"/>
        </w:rPr>
        <w:t xml:space="preserve"> julkaisevat alueellisten kyselyjen tulokset keväällä 2023.</w:t>
      </w:r>
      <w:r w:rsidR="006E0D50" w:rsidRPr="0013411F">
        <w:rPr>
          <w:rFonts w:ascii="Verdana" w:hAnsi="Verdana"/>
          <w:shd w:val="clear" w:color="auto" w:fill="FFFFFF"/>
        </w:rPr>
        <w:t xml:space="preserve"> Myös Kainuun ennakointi- ja seurantaryhmä työstää vastauksia kevättalvella.</w:t>
      </w:r>
    </w:p>
    <w:p w14:paraId="12857EC1" w14:textId="77777777" w:rsidR="007A3191" w:rsidRPr="0013411F" w:rsidRDefault="007A3191" w:rsidP="006E0D50">
      <w:pPr>
        <w:rPr>
          <w:rFonts w:ascii="Verdana" w:hAnsi="Verdana"/>
          <w:shd w:val="clear" w:color="auto" w:fill="FFFFFF"/>
        </w:rPr>
      </w:pPr>
    </w:p>
    <w:p w14:paraId="265C77A6" w14:textId="77777777" w:rsidR="007A3191" w:rsidRPr="0013411F" w:rsidRDefault="007A3191" w:rsidP="006E0D50">
      <w:pPr>
        <w:rPr>
          <w:rFonts w:ascii="Verdana" w:hAnsi="Verdana"/>
          <w:b/>
          <w:bCs/>
          <w:shd w:val="clear" w:color="auto" w:fill="FFFFFF"/>
        </w:rPr>
      </w:pPr>
      <w:r w:rsidRPr="0013411F">
        <w:rPr>
          <w:rFonts w:ascii="Verdana" w:hAnsi="Verdana"/>
          <w:b/>
          <w:bCs/>
          <w:shd w:val="clear" w:color="auto" w:fill="FFFFFF"/>
        </w:rPr>
        <w:t>Lisätietoja:</w:t>
      </w:r>
    </w:p>
    <w:p w14:paraId="4466E45C" w14:textId="77777777" w:rsidR="007A3191" w:rsidRPr="0013411F" w:rsidRDefault="007A3191" w:rsidP="006E0D50">
      <w:pPr>
        <w:rPr>
          <w:rFonts w:ascii="Verdana" w:hAnsi="Verdana"/>
          <w:shd w:val="clear" w:color="auto" w:fill="FFFFFF"/>
        </w:rPr>
      </w:pPr>
      <w:r w:rsidRPr="0013411F">
        <w:rPr>
          <w:rFonts w:ascii="Verdana" w:hAnsi="Verdana"/>
          <w:shd w:val="clear" w:color="auto" w:fill="FFFFFF"/>
        </w:rPr>
        <w:t>Henna Sormunen, erityisasiantuntija, Kainuun liitto, p. 044 4100 733, henna.sormunen@kainuunliitto.fi</w:t>
      </w:r>
    </w:p>
    <w:p w14:paraId="1A569E03" w14:textId="7B903CC5" w:rsidR="00C17DCA" w:rsidRPr="0013411F" w:rsidRDefault="007A3191" w:rsidP="006E0D50">
      <w:pPr>
        <w:rPr>
          <w:rFonts w:ascii="Verdana" w:hAnsi="Verdana"/>
          <w:shd w:val="clear" w:color="auto" w:fill="FFFFFF"/>
        </w:rPr>
      </w:pPr>
      <w:r w:rsidRPr="0013411F">
        <w:rPr>
          <w:rFonts w:ascii="Verdana" w:hAnsi="Verdana"/>
          <w:shd w:val="clear" w:color="auto" w:fill="FFFFFF"/>
        </w:rPr>
        <w:t xml:space="preserve">Jouni Ponnikas, aluekehitysjohtaja, Kainuun liitto, p. 040 5740 804, </w:t>
      </w:r>
      <w:r w:rsidR="00C17DCA" w:rsidRPr="0013411F">
        <w:rPr>
          <w:rFonts w:ascii="Verdana" w:hAnsi="Verdana"/>
          <w:shd w:val="clear" w:color="auto" w:fill="FFFFFF"/>
        </w:rPr>
        <w:t>jouni.ponnikas@kainuunliitto.fi</w:t>
      </w:r>
    </w:p>
    <w:p w14:paraId="67784FE5" w14:textId="44FE9C3C" w:rsidR="00C17DCA" w:rsidRPr="0013411F" w:rsidRDefault="00C17DCA" w:rsidP="006E0D50">
      <w:pPr>
        <w:rPr>
          <w:rFonts w:ascii="Verdana" w:hAnsi="Verdana"/>
          <w:shd w:val="clear" w:color="auto" w:fill="FFFFFF"/>
        </w:rPr>
      </w:pPr>
    </w:p>
    <w:p w14:paraId="76BC8D26" w14:textId="04937071" w:rsidR="00C17DCA" w:rsidRPr="0013411F" w:rsidRDefault="00C17DCA" w:rsidP="006E0D50">
      <w:pPr>
        <w:rPr>
          <w:rFonts w:ascii="Verdana" w:hAnsi="Verdana"/>
          <w:b/>
          <w:bCs/>
          <w:shd w:val="clear" w:color="auto" w:fill="FFFFFF"/>
        </w:rPr>
      </w:pPr>
      <w:r w:rsidRPr="0013411F">
        <w:rPr>
          <w:rFonts w:ascii="Verdana" w:hAnsi="Verdana"/>
          <w:b/>
          <w:bCs/>
          <w:shd w:val="clear" w:color="auto" w:fill="FFFFFF"/>
        </w:rPr>
        <w:t>Lisätietoja kyselyn teknisistä asioita:</w:t>
      </w:r>
    </w:p>
    <w:p w14:paraId="274D547A" w14:textId="7DC983B6" w:rsidR="00C17DCA" w:rsidRPr="0013411F" w:rsidRDefault="00C17DCA" w:rsidP="006E0D50">
      <w:pPr>
        <w:rPr>
          <w:rFonts w:ascii="Verdana" w:hAnsi="Verdana"/>
          <w:shd w:val="clear" w:color="auto" w:fill="FFFFFF"/>
        </w:rPr>
      </w:pPr>
      <w:r w:rsidRPr="0013411F">
        <w:rPr>
          <w:rFonts w:ascii="Verdana" w:hAnsi="Verdana"/>
          <w:shd w:val="clear" w:color="auto" w:fill="FFFFFF"/>
        </w:rPr>
        <w:t>Jarno Hakanen, kehittämispäällikkö, JOTPA, jarno.hakanen@jotpa.fi</w:t>
      </w:r>
    </w:p>
    <w:p w14:paraId="026DBFE8" w14:textId="77777777" w:rsidR="007F5399" w:rsidRPr="0013411F" w:rsidRDefault="007F5399">
      <w:pPr>
        <w:rPr>
          <w:rFonts w:ascii="Verdana" w:hAnsi="Verdana"/>
        </w:rPr>
      </w:pPr>
    </w:p>
    <w:p w14:paraId="4767E240" w14:textId="77777777" w:rsidR="006E0D50" w:rsidRPr="0013411F" w:rsidRDefault="006E0D50">
      <w:pPr>
        <w:rPr>
          <w:rFonts w:ascii="Verdana" w:hAnsi="Verdana"/>
        </w:rPr>
      </w:pPr>
    </w:p>
    <w:p w14:paraId="775F8937" w14:textId="77777777" w:rsidR="006E0D50" w:rsidRPr="0013411F" w:rsidRDefault="006E0D50">
      <w:pPr>
        <w:rPr>
          <w:rFonts w:ascii="Verdana" w:hAnsi="Verdana"/>
        </w:rPr>
      </w:pPr>
    </w:p>
    <w:sectPr w:rsidR="006E0D50" w:rsidRPr="00134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C3122"/>
    <w:multiLevelType w:val="hybridMultilevel"/>
    <w:tmpl w:val="3034AD10"/>
    <w:lvl w:ilvl="0" w:tplc="D690D438">
      <w:start w:val="1"/>
      <w:numFmt w:val="bullet"/>
      <w:lvlText w:val="•"/>
      <w:lvlJc w:val="left"/>
      <w:pPr>
        <w:tabs>
          <w:tab w:val="num" w:pos="720"/>
        </w:tabs>
        <w:ind w:left="720" w:hanging="360"/>
      </w:pPr>
      <w:rPr>
        <w:rFonts w:ascii="Arial" w:hAnsi="Arial" w:hint="default"/>
      </w:rPr>
    </w:lvl>
    <w:lvl w:ilvl="1" w:tplc="F04E5E7A" w:tentative="1">
      <w:start w:val="1"/>
      <w:numFmt w:val="bullet"/>
      <w:lvlText w:val="•"/>
      <w:lvlJc w:val="left"/>
      <w:pPr>
        <w:tabs>
          <w:tab w:val="num" w:pos="1440"/>
        </w:tabs>
        <w:ind w:left="1440" w:hanging="360"/>
      </w:pPr>
      <w:rPr>
        <w:rFonts w:ascii="Arial" w:hAnsi="Arial" w:hint="default"/>
      </w:rPr>
    </w:lvl>
    <w:lvl w:ilvl="2" w:tplc="F2287204" w:tentative="1">
      <w:start w:val="1"/>
      <w:numFmt w:val="bullet"/>
      <w:lvlText w:val="•"/>
      <w:lvlJc w:val="left"/>
      <w:pPr>
        <w:tabs>
          <w:tab w:val="num" w:pos="2160"/>
        </w:tabs>
        <w:ind w:left="2160" w:hanging="360"/>
      </w:pPr>
      <w:rPr>
        <w:rFonts w:ascii="Arial" w:hAnsi="Arial" w:hint="default"/>
      </w:rPr>
    </w:lvl>
    <w:lvl w:ilvl="3" w:tplc="66543562" w:tentative="1">
      <w:start w:val="1"/>
      <w:numFmt w:val="bullet"/>
      <w:lvlText w:val="•"/>
      <w:lvlJc w:val="left"/>
      <w:pPr>
        <w:tabs>
          <w:tab w:val="num" w:pos="2880"/>
        </w:tabs>
        <w:ind w:left="2880" w:hanging="360"/>
      </w:pPr>
      <w:rPr>
        <w:rFonts w:ascii="Arial" w:hAnsi="Arial" w:hint="default"/>
      </w:rPr>
    </w:lvl>
    <w:lvl w:ilvl="4" w:tplc="6B1EE740" w:tentative="1">
      <w:start w:val="1"/>
      <w:numFmt w:val="bullet"/>
      <w:lvlText w:val="•"/>
      <w:lvlJc w:val="left"/>
      <w:pPr>
        <w:tabs>
          <w:tab w:val="num" w:pos="3600"/>
        </w:tabs>
        <w:ind w:left="3600" w:hanging="360"/>
      </w:pPr>
      <w:rPr>
        <w:rFonts w:ascii="Arial" w:hAnsi="Arial" w:hint="default"/>
      </w:rPr>
    </w:lvl>
    <w:lvl w:ilvl="5" w:tplc="012AE962" w:tentative="1">
      <w:start w:val="1"/>
      <w:numFmt w:val="bullet"/>
      <w:lvlText w:val="•"/>
      <w:lvlJc w:val="left"/>
      <w:pPr>
        <w:tabs>
          <w:tab w:val="num" w:pos="4320"/>
        </w:tabs>
        <w:ind w:left="4320" w:hanging="360"/>
      </w:pPr>
      <w:rPr>
        <w:rFonts w:ascii="Arial" w:hAnsi="Arial" w:hint="default"/>
      </w:rPr>
    </w:lvl>
    <w:lvl w:ilvl="6" w:tplc="04964A4E" w:tentative="1">
      <w:start w:val="1"/>
      <w:numFmt w:val="bullet"/>
      <w:lvlText w:val="•"/>
      <w:lvlJc w:val="left"/>
      <w:pPr>
        <w:tabs>
          <w:tab w:val="num" w:pos="5040"/>
        </w:tabs>
        <w:ind w:left="5040" w:hanging="360"/>
      </w:pPr>
      <w:rPr>
        <w:rFonts w:ascii="Arial" w:hAnsi="Arial" w:hint="default"/>
      </w:rPr>
    </w:lvl>
    <w:lvl w:ilvl="7" w:tplc="23166E5A" w:tentative="1">
      <w:start w:val="1"/>
      <w:numFmt w:val="bullet"/>
      <w:lvlText w:val="•"/>
      <w:lvlJc w:val="left"/>
      <w:pPr>
        <w:tabs>
          <w:tab w:val="num" w:pos="5760"/>
        </w:tabs>
        <w:ind w:left="5760" w:hanging="360"/>
      </w:pPr>
      <w:rPr>
        <w:rFonts w:ascii="Arial" w:hAnsi="Arial" w:hint="default"/>
      </w:rPr>
    </w:lvl>
    <w:lvl w:ilvl="8" w:tplc="EE4A4E2E" w:tentative="1">
      <w:start w:val="1"/>
      <w:numFmt w:val="bullet"/>
      <w:lvlText w:val="•"/>
      <w:lvlJc w:val="left"/>
      <w:pPr>
        <w:tabs>
          <w:tab w:val="num" w:pos="6480"/>
        </w:tabs>
        <w:ind w:left="6480" w:hanging="360"/>
      </w:pPr>
      <w:rPr>
        <w:rFonts w:ascii="Arial" w:hAnsi="Arial" w:hint="default"/>
      </w:rPr>
    </w:lvl>
  </w:abstractNum>
  <w:num w:numId="1" w16cid:durableId="135653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89"/>
    <w:rsid w:val="0013411F"/>
    <w:rsid w:val="004E3189"/>
    <w:rsid w:val="006706D2"/>
    <w:rsid w:val="006E0D50"/>
    <w:rsid w:val="007A3191"/>
    <w:rsid w:val="007F5399"/>
    <w:rsid w:val="00B944FD"/>
    <w:rsid w:val="00C17DCA"/>
    <w:rsid w:val="00E05A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DDF7"/>
  <w15:chartTrackingRefBased/>
  <w15:docId w15:val="{925A2A07-F48A-4C9C-A977-BB5F4F82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E3189"/>
    <w:rPr>
      <w:color w:val="0563C1" w:themeColor="hyperlink"/>
      <w:u w:val="single"/>
    </w:rPr>
  </w:style>
  <w:style w:type="character" w:styleId="Ratkaisematonmaininta">
    <w:name w:val="Unresolved Mention"/>
    <w:basedOn w:val="Kappaleenoletusfontti"/>
    <w:uiPriority w:val="99"/>
    <w:semiHidden/>
    <w:unhideWhenUsed/>
    <w:rsid w:val="004E3189"/>
    <w:rPr>
      <w:color w:val="605E5C"/>
      <w:shd w:val="clear" w:color="auto" w:fill="E1DFDD"/>
    </w:rPr>
  </w:style>
  <w:style w:type="character" w:customStyle="1" w:styleId="bold">
    <w:name w:val="bold"/>
    <w:basedOn w:val="Kappaleenoletusfontti"/>
    <w:rsid w:val="004E3189"/>
  </w:style>
  <w:style w:type="character" w:styleId="AvattuHyperlinkki">
    <w:name w:val="FollowedHyperlink"/>
    <w:basedOn w:val="Kappaleenoletusfontti"/>
    <w:uiPriority w:val="99"/>
    <w:semiHidden/>
    <w:unhideWhenUsed/>
    <w:rsid w:val="00C17D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79102">
      <w:bodyDiv w:val="1"/>
      <w:marLeft w:val="0"/>
      <w:marRight w:val="0"/>
      <w:marTop w:val="0"/>
      <w:marBottom w:val="0"/>
      <w:divBdr>
        <w:top w:val="none" w:sz="0" w:space="0" w:color="auto"/>
        <w:left w:val="none" w:sz="0" w:space="0" w:color="auto"/>
        <w:bottom w:val="none" w:sz="0" w:space="0" w:color="auto"/>
        <w:right w:val="none" w:sz="0" w:space="0" w:color="auto"/>
      </w:divBdr>
      <w:divsChild>
        <w:div w:id="106918443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webropol.com/s/aluekysely-osaamistarpeet-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200</Words>
  <Characters>1625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Sormunen Henna</dc:creator>
  <cp:keywords/>
  <dc:description/>
  <cp:lastModifiedBy>Sormunen Henna</cp:lastModifiedBy>
  <cp:revision>4</cp:revision>
  <dcterms:created xsi:type="dcterms:W3CDTF">2023-01-23T09:59:00Z</dcterms:created>
  <dcterms:modified xsi:type="dcterms:W3CDTF">2023-01-24T12:30:00Z</dcterms:modified>
</cp:coreProperties>
</file>