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C5" w:rsidRPr="00BC2154" w:rsidRDefault="00160CFF" w:rsidP="009E4B2F">
      <w:pPr>
        <w:ind w:firstLine="0"/>
        <w:rPr>
          <w:sz w:val="28"/>
        </w:rPr>
      </w:pPr>
      <w:r w:rsidRPr="00BC2154">
        <w:rPr>
          <w:sz w:val="28"/>
        </w:rPr>
        <w:t>Instructions for master’s thesis supervisors</w:t>
      </w:r>
      <w:bookmarkStart w:id="0" w:name="_GoBack"/>
      <w:bookmarkEnd w:id="0"/>
    </w:p>
    <w:p w:rsidR="00160CFF" w:rsidRDefault="00160CFF" w:rsidP="009E4B2F">
      <w:pPr>
        <w:ind w:firstLine="0"/>
      </w:pPr>
    </w:p>
    <w:p w:rsidR="00160CFF" w:rsidRDefault="00160CFF" w:rsidP="009E4B2F">
      <w:pPr>
        <w:ind w:firstLine="0"/>
        <w:rPr>
          <w:i/>
        </w:rPr>
      </w:pPr>
      <w:r>
        <w:rPr>
          <w:i/>
        </w:rPr>
        <w:t>The thesis is a l</w:t>
      </w:r>
      <w:r w:rsidRPr="00160CFF">
        <w:rPr>
          <w:i/>
        </w:rPr>
        <w:t xml:space="preserve">iterary work which </w:t>
      </w:r>
      <w:r>
        <w:rPr>
          <w:i/>
        </w:rPr>
        <w:t>usually</w:t>
      </w:r>
      <w:r w:rsidRPr="00160CFF">
        <w:rPr>
          <w:i/>
        </w:rPr>
        <w:t xml:space="preserve"> includes experimental research work. </w:t>
      </w:r>
      <w:r>
        <w:rPr>
          <w:i/>
        </w:rPr>
        <w:t>The s</w:t>
      </w:r>
      <w:r w:rsidRPr="00160CFF">
        <w:rPr>
          <w:i/>
        </w:rPr>
        <w:t xml:space="preserve">tudent </w:t>
      </w:r>
      <w:proofErr w:type="gramStart"/>
      <w:r w:rsidRPr="00160CFF">
        <w:rPr>
          <w:i/>
        </w:rPr>
        <w:t>gets</w:t>
      </w:r>
      <w:proofErr w:type="gramEnd"/>
      <w:r w:rsidRPr="00160CFF">
        <w:rPr>
          <w:i/>
        </w:rPr>
        <w:t xml:space="preserve"> profoundly acquainted </w:t>
      </w:r>
      <w:r>
        <w:rPr>
          <w:i/>
        </w:rPr>
        <w:t>t</w:t>
      </w:r>
      <w:r w:rsidRPr="00160CFF">
        <w:rPr>
          <w:i/>
        </w:rPr>
        <w:t xml:space="preserve">o </w:t>
      </w:r>
      <w:r w:rsidR="00CF1F03">
        <w:rPr>
          <w:i/>
        </w:rPr>
        <w:t xml:space="preserve">a </w:t>
      </w:r>
      <w:r w:rsidRPr="00160CFF">
        <w:rPr>
          <w:i/>
        </w:rPr>
        <w:t xml:space="preserve">certain special field in biology. </w:t>
      </w:r>
      <w:r>
        <w:rPr>
          <w:i/>
        </w:rPr>
        <w:t>The s</w:t>
      </w:r>
      <w:r w:rsidRPr="00160CFF">
        <w:rPr>
          <w:i/>
        </w:rPr>
        <w:t>tudent knows the research methods in</w:t>
      </w:r>
      <w:r>
        <w:rPr>
          <w:i/>
        </w:rPr>
        <w:t xml:space="preserve"> a</w:t>
      </w:r>
      <w:r w:rsidRPr="00160CFF">
        <w:rPr>
          <w:i/>
        </w:rPr>
        <w:t xml:space="preserve"> specific field of biology. She is conversant with </w:t>
      </w:r>
      <w:r>
        <w:rPr>
          <w:i/>
        </w:rPr>
        <w:t>the</w:t>
      </w:r>
      <w:r w:rsidRPr="00160CFF">
        <w:rPr>
          <w:i/>
        </w:rPr>
        <w:t xml:space="preserve"> field of</w:t>
      </w:r>
      <w:r>
        <w:rPr>
          <w:i/>
        </w:rPr>
        <w:t xml:space="preserve"> her</w:t>
      </w:r>
      <w:r w:rsidRPr="00160CFF">
        <w:rPr>
          <w:i/>
        </w:rPr>
        <w:t xml:space="preserve"> thesis and is </w:t>
      </w:r>
      <w:r>
        <w:rPr>
          <w:i/>
        </w:rPr>
        <w:t>familiar with</w:t>
      </w:r>
      <w:r w:rsidRPr="00160CFF">
        <w:rPr>
          <w:i/>
        </w:rPr>
        <w:t xml:space="preserve"> scientific thinking, </w:t>
      </w:r>
      <w:r>
        <w:rPr>
          <w:i/>
        </w:rPr>
        <w:t>evaluating</w:t>
      </w:r>
      <w:r w:rsidRPr="00160CFF">
        <w:rPr>
          <w:i/>
        </w:rPr>
        <w:t xml:space="preserve"> the results, analysing, drawing conclusions and scientific communicati</w:t>
      </w:r>
      <w:r>
        <w:rPr>
          <w:i/>
        </w:rPr>
        <w:t>on</w:t>
      </w:r>
      <w:r w:rsidRPr="00160CFF">
        <w:rPr>
          <w:i/>
        </w:rPr>
        <w:t>.</w:t>
      </w:r>
    </w:p>
    <w:p w:rsidR="009E4B2F" w:rsidRDefault="009E4B2F" w:rsidP="009E4B2F">
      <w:pPr>
        <w:ind w:firstLine="0"/>
      </w:pPr>
      <w:r>
        <w:t>The master’s thesis (also called a “</w:t>
      </w:r>
      <w:proofErr w:type="spellStart"/>
      <w:r>
        <w:t>gradu</w:t>
      </w:r>
      <w:proofErr w:type="spellEnd"/>
      <w:r>
        <w:t xml:space="preserve">”) is the students first own research. Its purpose it </w:t>
      </w:r>
      <w:proofErr w:type="gramStart"/>
      <w:r>
        <w:t>the acquaint</w:t>
      </w:r>
      <w:proofErr w:type="gramEnd"/>
      <w:r>
        <w:t xml:space="preserve"> the student with conducting research and scientific writing. A peer reviewed publication is not the goal.</w:t>
      </w:r>
    </w:p>
    <w:p w:rsidR="009E4B2F" w:rsidRDefault="009E4B2F" w:rsidP="009E4B2F">
      <w:pPr>
        <w:ind w:firstLine="0"/>
      </w:pPr>
      <w:r>
        <w:t xml:space="preserve">The scope of the thesis should be narrow enough that it can be completed in about 7 months of full-time work (at 36,25h / week). </w:t>
      </w:r>
      <w:proofErr w:type="gramStart"/>
      <w:r>
        <w:t>As a more experiences scientist,</w:t>
      </w:r>
      <w:proofErr w:type="gramEnd"/>
      <w:r>
        <w:t xml:space="preserve"> </w:t>
      </w:r>
      <w:proofErr w:type="gramStart"/>
      <w:r>
        <w:t>the supervisor’s task</w:t>
      </w:r>
      <w:proofErr w:type="gramEnd"/>
      <w:r>
        <w:t xml:space="preserve"> is to help the student </w:t>
      </w:r>
      <w:r w:rsidR="000D16D3">
        <w:t>limit their research to fit this requirement. It is not advisable to plan more than 2-3 months of data collection (</w:t>
      </w:r>
      <w:r w:rsidR="00CF1F03">
        <w:t xml:space="preserve">however, </w:t>
      </w:r>
      <w:r w:rsidR="000D16D3">
        <w:t>this will vary between various specialities within biology).</w:t>
      </w:r>
    </w:p>
    <w:p w:rsidR="000D16D3" w:rsidRDefault="000D16D3" w:rsidP="009E4B2F">
      <w:pPr>
        <w:ind w:firstLine="0"/>
      </w:pPr>
      <w:r>
        <w:t>The thesis is the student’s own work, so they must have</w:t>
      </w:r>
      <w:r w:rsidR="00CF1F03">
        <w:t xml:space="preserve"> some</w:t>
      </w:r>
      <w:r>
        <w:t xml:space="preserve"> freedom to plan and execute it themselves. Unless the student is paid, they are also allowed to choose their own timetable. The supervisor can demand the timetable for the thesis only if they pay the student salary for conducting research.</w:t>
      </w:r>
    </w:p>
    <w:p w:rsidR="000D16D3" w:rsidRDefault="000D16D3" w:rsidP="009E4B2F">
      <w:pPr>
        <w:ind w:firstLine="0"/>
      </w:pPr>
    </w:p>
    <w:p w:rsidR="000D16D3" w:rsidRPr="00BC2154" w:rsidRDefault="000D16D3" w:rsidP="009E4B2F">
      <w:pPr>
        <w:ind w:firstLine="0"/>
        <w:rPr>
          <w:b/>
        </w:rPr>
      </w:pPr>
      <w:r w:rsidRPr="00BC2154">
        <w:rPr>
          <w:b/>
        </w:rPr>
        <w:t>The important information</w:t>
      </w:r>
    </w:p>
    <w:p w:rsidR="000D16D3" w:rsidRDefault="000D16D3" w:rsidP="009E4B2F">
      <w:pPr>
        <w:ind w:firstLine="0"/>
      </w:pPr>
      <w:r>
        <w:t>The instructions and reviewing criteria for theses are on the master’s seminar Moodle pages. Supervisors can ask Lumi Viljakainen (</w:t>
      </w:r>
      <w:hyperlink r:id="rId6" w:history="1">
        <w:r w:rsidRPr="00053C3A">
          <w:rPr>
            <w:rStyle w:val="Hyperlink"/>
          </w:rPr>
          <w:t>lumi.viljakainen@oulu.fi</w:t>
        </w:r>
      </w:hyperlink>
      <w:r>
        <w:t>) for access. The instructions help understand the requirements.</w:t>
      </w:r>
    </w:p>
    <w:p w:rsidR="000D16D3" w:rsidRDefault="000D16D3" w:rsidP="009E4B2F">
      <w:pPr>
        <w:ind w:firstLine="0"/>
      </w:pPr>
      <w:r>
        <w:t xml:space="preserve">The student must give research plan and results seminar presentations. It is worth encouraging them to give the </w:t>
      </w:r>
      <w:r w:rsidR="00BC2154">
        <w:t xml:space="preserve">research </w:t>
      </w:r>
      <w:r>
        <w:t>plan seminar before conducting any practical work and the results seminar immediately after getting the results. The supervisor is encouraged to be present for these presentations.</w:t>
      </w:r>
    </w:p>
    <w:p w:rsidR="000D16D3" w:rsidRDefault="000D16D3" w:rsidP="009E4B2F">
      <w:pPr>
        <w:ind w:firstLine="0"/>
      </w:pPr>
      <w:r>
        <w:t>The supervisor reviews and accepts the research plan and signs the supervision contract.</w:t>
      </w:r>
    </w:p>
    <w:p w:rsidR="000D16D3" w:rsidRDefault="000D16D3" w:rsidP="009E4B2F">
      <w:pPr>
        <w:ind w:firstLine="0"/>
      </w:pPr>
      <w:r>
        <w:t xml:space="preserve">The </w:t>
      </w:r>
      <w:r w:rsidR="00BC2154">
        <w:t>vital</w:t>
      </w:r>
      <w:r>
        <w:t xml:space="preserve"> tool for limiting a thesis to a </w:t>
      </w:r>
      <w:proofErr w:type="gramStart"/>
      <w:r w:rsidR="00BC2154">
        <w:t xml:space="preserve">good </w:t>
      </w:r>
      <w:r>
        <w:t xml:space="preserve"> level</w:t>
      </w:r>
      <w:proofErr w:type="gramEnd"/>
      <w:r>
        <w:t xml:space="preserve"> is a well thought out and clear research question.</w:t>
      </w:r>
    </w:p>
    <w:p w:rsidR="000D16D3" w:rsidRDefault="000D16D3" w:rsidP="009E4B2F">
      <w:pPr>
        <w:ind w:firstLine="0"/>
      </w:pPr>
    </w:p>
    <w:p w:rsidR="000D16D3" w:rsidRPr="00BC2154" w:rsidRDefault="000D16D3" w:rsidP="009E4B2F">
      <w:pPr>
        <w:ind w:firstLine="0"/>
        <w:rPr>
          <w:b/>
        </w:rPr>
      </w:pPr>
      <w:r w:rsidRPr="00BC2154">
        <w:rPr>
          <w:b/>
        </w:rPr>
        <w:t>Cooperation with the student</w:t>
      </w:r>
    </w:p>
    <w:p w:rsidR="000D16D3" w:rsidRDefault="000D16D3" w:rsidP="009E4B2F">
      <w:pPr>
        <w:ind w:firstLine="0"/>
      </w:pPr>
      <w:r>
        <w:t>The student will need support, but might not have the courage to ask for it. The supervisor should be easy to approach and create an egalitarian atmosphere.</w:t>
      </w:r>
    </w:p>
    <w:p w:rsidR="000D16D3" w:rsidRDefault="000D16D3" w:rsidP="009E4B2F">
      <w:pPr>
        <w:ind w:firstLine="0"/>
      </w:pPr>
      <w:r>
        <w:t xml:space="preserve">It is worth keeping in regular contact with the student. Invite them into your research group so that they get into the scientific community. If necessary, help them split their work into manageable chunks and follow up on their progress. </w:t>
      </w:r>
    </w:p>
    <w:p w:rsidR="00A43257" w:rsidRDefault="00A43257" w:rsidP="009E4B2F">
      <w:pPr>
        <w:ind w:firstLine="0"/>
      </w:pPr>
    </w:p>
    <w:p w:rsidR="00A43257" w:rsidRPr="00BC2154" w:rsidRDefault="00A43257" w:rsidP="009E4B2F">
      <w:pPr>
        <w:ind w:firstLine="0"/>
        <w:rPr>
          <w:b/>
        </w:rPr>
      </w:pPr>
      <w:r w:rsidRPr="00BC2154">
        <w:rPr>
          <w:b/>
        </w:rPr>
        <w:t>Master’s studies</w:t>
      </w:r>
    </w:p>
    <w:p w:rsidR="00A43257" w:rsidRPr="009E4B2F" w:rsidRDefault="00A43257" w:rsidP="009E4B2F">
      <w:pPr>
        <w:ind w:firstLine="0"/>
      </w:pPr>
      <w:r>
        <w:t xml:space="preserve">Even though you are officially only the thesis supervisor, in practice you are the </w:t>
      </w:r>
      <w:r w:rsidR="00851BCD">
        <w:t>student’s</w:t>
      </w:r>
      <w:r>
        <w:t xml:space="preserve"> gateway into the scientific community and graduation. You should know the basics of what is required for graduating. The most important things are the dates for handing in theses, the final exam and applying for the diploma. You can remind the student about these when they are relevant.</w:t>
      </w:r>
    </w:p>
    <w:sectPr w:rsidR="00A43257" w:rsidRPr="009E4B2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9D4" w:rsidRDefault="00EE79D4" w:rsidP="00050606">
      <w:pPr>
        <w:spacing w:after="0" w:line="240" w:lineRule="auto"/>
      </w:pPr>
      <w:r>
        <w:separator/>
      </w:r>
    </w:p>
  </w:endnote>
  <w:endnote w:type="continuationSeparator" w:id="0">
    <w:p w:rsidR="00EE79D4" w:rsidRDefault="00EE79D4" w:rsidP="0005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9D4" w:rsidRDefault="00EE79D4" w:rsidP="00050606">
      <w:pPr>
        <w:spacing w:after="0" w:line="240" w:lineRule="auto"/>
      </w:pPr>
      <w:r>
        <w:separator/>
      </w:r>
    </w:p>
  </w:footnote>
  <w:footnote w:type="continuationSeparator" w:id="0">
    <w:p w:rsidR="00EE79D4" w:rsidRDefault="00EE79D4" w:rsidP="00050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BE0" w:rsidRPr="00B975E0" w:rsidRDefault="00080F65" w:rsidP="00453BE0">
    <w:pPr>
      <w:ind w:firstLine="0"/>
      <w:rPr>
        <w:rFonts w:ascii="Gill Sans MT" w:hAnsi="Gill Sans MT" w:cs="Arial"/>
        <w:spacing w:val="20"/>
        <w:sz w:val="24"/>
        <w:szCs w:val="24"/>
      </w:rPr>
    </w:pPr>
    <w:r>
      <w:rPr>
        <w:noProof/>
        <w:lang w:val="fi-FI" w:eastAsia="fi-FI"/>
      </w:rPr>
      <w:drawing>
        <wp:anchor distT="0" distB="0" distL="114300" distR="114300" simplePos="0" relativeHeight="251658240" behindDoc="1" locked="0" layoutInCell="1" allowOverlap="1">
          <wp:simplePos x="0" y="0"/>
          <wp:positionH relativeFrom="column">
            <wp:posOffset>4004310</wp:posOffset>
          </wp:positionH>
          <wp:positionV relativeFrom="paragraph">
            <wp:posOffset>-173355</wp:posOffset>
          </wp:positionV>
          <wp:extent cx="2042160" cy="525780"/>
          <wp:effectExtent l="0" t="0" r="0" b="7620"/>
          <wp:wrapTight wrapText="bothSides">
            <wp:wrapPolygon edited="0">
              <wp:start x="0" y="0"/>
              <wp:lineTo x="0" y="21130"/>
              <wp:lineTo x="21358" y="21130"/>
              <wp:lineTo x="21358"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525780"/>
                  </a:xfrm>
                  <a:prstGeom prst="rect">
                    <a:avLst/>
                  </a:prstGeom>
                  <a:noFill/>
                  <a:ln>
                    <a:noFill/>
                  </a:ln>
                </pic:spPr>
              </pic:pic>
            </a:graphicData>
          </a:graphic>
        </wp:anchor>
      </w:drawing>
    </w:r>
    <w:r w:rsidR="00453BE0">
      <w:rPr>
        <w:rFonts w:ascii="Gill Sans MT" w:hAnsi="Gill Sans MT" w:cs="Arial"/>
        <w:spacing w:val="20"/>
        <w:sz w:val="24"/>
        <w:szCs w:val="24"/>
      </w:rPr>
      <w:t>DEGREE PROGRAMME IN BIOLOGY</w:t>
    </w:r>
    <w:r w:rsidR="00453BE0">
      <w:rPr>
        <w:rFonts w:ascii="Gill Sans MT" w:hAnsi="Gill Sans MT"/>
        <w:sz w:val="24"/>
        <w:szCs w:val="24"/>
      </w:rPr>
      <w:tab/>
      <w:t xml:space="preserve">    </w:t>
    </w:r>
  </w:p>
  <w:p w:rsidR="00050606" w:rsidRDefault="00050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FF"/>
    <w:rsid w:val="00050606"/>
    <w:rsid w:val="00080F65"/>
    <w:rsid w:val="000C03C5"/>
    <w:rsid w:val="000D16D3"/>
    <w:rsid w:val="00160CFF"/>
    <w:rsid w:val="00453BE0"/>
    <w:rsid w:val="00494467"/>
    <w:rsid w:val="005B4CBB"/>
    <w:rsid w:val="006C5665"/>
    <w:rsid w:val="00851BCD"/>
    <w:rsid w:val="009E4B2F"/>
    <w:rsid w:val="00A43257"/>
    <w:rsid w:val="00B13D75"/>
    <w:rsid w:val="00BC2154"/>
    <w:rsid w:val="00CF1F03"/>
    <w:rsid w:val="00EE79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F5F24-2E4D-40DE-BD97-B7099D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BB"/>
    <w:pPr>
      <w:ind w:firstLine="567"/>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6D3"/>
    <w:rPr>
      <w:color w:val="0563C1" w:themeColor="hyperlink"/>
      <w:u w:val="single"/>
    </w:rPr>
  </w:style>
  <w:style w:type="paragraph" w:styleId="Header">
    <w:name w:val="header"/>
    <w:basedOn w:val="Normal"/>
    <w:link w:val="HeaderChar"/>
    <w:uiPriority w:val="99"/>
    <w:unhideWhenUsed/>
    <w:rsid w:val="000506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0606"/>
    <w:rPr>
      <w:lang w:val="en-GB"/>
    </w:rPr>
  </w:style>
  <w:style w:type="paragraph" w:styleId="Footer">
    <w:name w:val="footer"/>
    <w:basedOn w:val="Normal"/>
    <w:link w:val="FooterChar"/>
    <w:uiPriority w:val="99"/>
    <w:unhideWhenUsed/>
    <w:rsid w:val="000506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060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mi.viljakainen@oulu.f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326</Words>
  <Characters>2648</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Hopkins</dc:creator>
  <cp:keywords/>
  <dc:description/>
  <cp:lastModifiedBy>Juhani Hopkins</cp:lastModifiedBy>
  <cp:revision>9</cp:revision>
  <dcterms:created xsi:type="dcterms:W3CDTF">2021-08-23T11:56:00Z</dcterms:created>
  <dcterms:modified xsi:type="dcterms:W3CDTF">2021-09-07T10:39:00Z</dcterms:modified>
</cp:coreProperties>
</file>