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5B" w:rsidRPr="00BD5297" w:rsidRDefault="0067462B" w:rsidP="00BD5297">
      <w:pPr>
        <w:rPr>
          <w:b/>
          <w:sz w:val="24"/>
          <w:szCs w:val="24"/>
        </w:rPr>
      </w:pPr>
      <w:bookmarkStart w:id="0" w:name="_GoBack"/>
      <w:r w:rsidRPr="00BD5297">
        <w:rPr>
          <w:b/>
          <w:sz w:val="24"/>
          <w:szCs w:val="24"/>
        </w:rPr>
        <w:t>TAVARA- JA PALVELUHANKINNAT SEKÄ LASKUJEN KÄSITTELYPROSESSI OULUN YLOPISTOSSA</w:t>
      </w:r>
    </w:p>
    <w:bookmarkEnd w:id="0"/>
    <w:p w:rsidR="00BD5297" w:rsidRDefault="0067462B" w:rsidP="00BD5297">
      <w:pPr>
        <w:jc w:val="both"/>
      </w:pPr>
      <w:r>
        <w:t>Oulun yliopisto pyrkii parantamaan ostolaskujensa käsittelyprosessin sujuvuutta.</w:t>
      </w:r>
      <w:r w:rsidR="00FD5BE2">
        <w:t xml:space="preserve"> Tämän vuoksi y</w:t>
      </w:r>
      <w:r w:rsidR="00676136">
        <w:t>liopistolle tulevissa lasku</w:t>
      </w:r>
      <w:r w:rsidR="00E62BB0">
        <w:t>issa on oltava laskun sujuvan käsittelyn</w:t>
      </w:r>
      <w:r w:rsidR="00676136">
        <w:t xml:space="preserve"> kannalta riittävä tieto</w:t>
      </w:r>
      <w:r w:rsidR="003E0522">
        <w:t>sisältö ja laskujen on tultava yliopistolle</w:t>
      </w:r>
      <w:r w:rsidR="00676136">
        <w:t xml:space="preserve"> vain yliopiston laskutusosoitteiden kautta.</w:t>
      </w:r>
      <w:r w:rsidR="00953BB9">
        <w:t xml:space="preserve"> Tavaran tai palvelun tilaaja ilmoittaa tilauksen yhteydessä toimittajalle alla mainitut </w:t>
      </w:r>
      <w:r w:rsidR="00014CDC">
        <w:t xml:space="preserve">Oulun yliopistoa koskevat </w:t>
      </w:r>
      <w:r w:rsidR="00953BB9">
        <w:t>tiedot.</w:t>
      </w:r>
      <w:r w:rsidR="00676136">
        <w:t xml:space="preserve"> </w:t>
      </w:r>
      <w:r w:rsidR="00BD5297" w:rsidRPr="00BD5297">
        <w:rPr>
          <w:b/>
        </w:rPr>
        <w:t>Oulun yliopistolle tulevien laskuissa on aina oltava viitetietona</w:t>
      </w:r>
      <w:r w:rsidR="00D0019E">
        <w:rPr>
          <w:b/>
        </w:rPr>
        <w:t xml:space="preserve"> tilaajan nimi ja</w:t>
      </w:r>
      <w:r w:rsidR="00BD5297" w:rsidRPr="00BD5297">
        <w:rPr>
          <w:b/>
        </w:rPr>
        <w:t xml:space="preserve"> sen kustannuspaikan, projektin tai sisäisen tilauksen numero, jolta lasku on tarkoitus maksaa. </w:t>
      </w:r>
    </w:p>
    <w:tbl>
      <w:tblPr>
        <w:tblpPr w:leftFromText="141" w:rightFromText="141" w:vertAnchor="text" w:horzAnchor="margin" w:tblpY="192"/>
        <w:tblW w:w="13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380"/>
        <w:gridCol w:w="2880"/>
        <w:gridCol w:w="320"/>
        <w:gridCol w:w="3260"/>
        <w:gridCol w:w="340"/>
        <w:gridCol w:w="2960"/>
      </w:tblGrid>
      <w:tr w:rsidR="00BD5297" w:rsidRPr="001C2D28" w:rsidTr="00BD5297">
        <w:trPr>
          <w:trHeight w:val="564"/>
        </w:trPr>
        <w:tc>
          <w:tcPr>
            <w:tcW w:w="2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jc w:val="center"/>
              <w:rPr>
                <w:rFonts w:eastAsia="Times New Roman" w:cs="Lucida Sans Unicode"/>
                <w:b/>
                <w:bCs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b/>
                <w:bCs/>
                <w:color w:val="000000"/>
                <w:lang w:eastAsia="fi-FI"/>
              </w:rPr>
              <w:t>Kotimaiset yritykset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jc w:val="center"/>
              <w:rPr>
                <w:rFonts w:eastAsia="Times New Roman" w:cs="Lucida Sans Unicode"/>
                <w:b/>
                <w:bCs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b/>
                <w:bCs/>
                <w:color w:val="000000"/>
                <w:lang w:eastAsia="fi-FI"/>
              </w:rPr>
              <w:t>Kotimaiset toiminimet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jc w:val="center"/>
              <w:rPr>
                <w:rFonts w:eastAsia="Times New Roman" w:cs="Lucida Sans Unicode"/>
                <w:b/>
                <w:bCs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b/>
                <w:bCs/>
                <w:color w:val="000000"/>
                <w:lang w:eastAsia="fi-FI"/>
              </w:rPr>
              <w:t xml:space="preserve">Ulkomaiset yritykset </w:t>
            </w:r>
            <w:r w:rsidRPr="00AB3651">
              <w:rPr>
                <w:rFonts w:eastAsia="Times New Roman" w:cs="Lucida Sans Unicode"/>
                <w:b/>
                <w:bCs/>
                <w:color w:val="000000"/>
                <w:lang w:eastAsia="fi-FI"/>
              </w:rPr>
              <w:br/>
              <w:t>(EU sisäiset/SEPA-maat)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jc w:val="center"/>
              <w:rPr>
                <w:rFonts w:eastAsia="Times New Roman" w:cs="Lucida Sans Unicode"/>
                <w:b/>
                <w:bCs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b/>
                <w:bCs/>
                <w:color w:val="000000"/>
                <w:lang w:eastAsia="fi-FI"/>
              </w:rPr>
              <w:t xml:space="preserve">Ulkomaiset yritykset </w:t>
            </w:r>
            <w:r w:rsidRPr="00AB3651">
              <w:rPr>
                <w:rFonts w:eastAsia="Times New Roman" w:cs="Lucida Sans Unicode"/>
                <w:b/>
                <w:bCs/>
                <w:color w:val="000000"/>
                <w:lang w:eastAsia="fi-FI"/>
              </w:rPr>
              <w:br/>
              <w:t>(EU ulkopuoliset)</w:t>
            </w:r>
          </w:p>
        </w:tc>
      </w:tr>
      <w:tr w:rsidR="00BD5297" w:rsidRPr="001C2D28" w:rsidTr="00BD52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Y-tunnus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 xml:space="preserve">Y-tunnus 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 xml:space="preserve">Y-tunnus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 xml:space="preserve">Y-tunnus </w:t>
            </w:r>
          </w:p>
        </w:tc>
      </w:tr>
      <w:tr w:rsidR="00BD5297" w:rsidRPr="001C2D28" w:rsidTr="00BD5297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FI0245895-5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FI0245895-5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FI0245895-5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FI0245895-5</w:t>
            </w:r>
          </w:p>
        </w:tc>
      </w:tr>
      <w:tr w:rsidR="00BD5297" w:rsidRPr="001C2D28" w:rsidTr="00BD5297">
        <w:trPr>
          <w:trHeight w:val="5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OVT-tunnus: 003702458955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OVT-tunnus: 003702458955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OVT-tunnus: 003702458955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OVT-tunnus: 003702458955</w:t>
            </w:r>
          </w:p>
        </w:tc>
      </w:tr>
      <w:tr w:rsidR="00BD5297" w:rsidRPr="001C2D28" w:rsidTr="00BD52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Laskutusosoite: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Laskutusosoite: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Laskutusosoite: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Laskutusosoite:</w:t>
            </w:r>
          </w:p>
        </w:tc>
      </w:tr>
      <w:tr w:rsidR="00BD5297" w:rsidRPr="001C2D28" w:rsidTr="00BD52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Oulun yliopisto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Oulun yliopisto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Oulun yliopisto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Oulun yliopisto</w:t>
            </w:r>
          </w:p>
        </w:tc>
      </w:tr>
      <w:tr w:rsidR="00BD5297" w:rsidRPr="001C2D28" w:rsidTr="00BD52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PL 7633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PL 7633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PL 7633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PL 7633</w:t>
            </w:r>
          </w:p>
        </w:tc>
      </w:tr>
      <w:tr w:rsidR="00BD5297" w:rsidRPr="001C2D28" w:rsidTr="00BD5297">
        <w:trPr>
          <w:trHeight w:val="300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01051  LASKUT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01051  LASKUT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01051  LASKUT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01051  LASKUT</w:t>
            </w:r>
          </w:p>
        </w:tc>
      </w:tr>
      <w:tr w:rsidR="00BD5297" w:rsidRPr="001C2D28" w:rsidTr="00BD5297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Kustannuskohde Viitteenne-kenttään: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Kustannuskohde Viitteenne-kenttään: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Kustannuskohde Viitteenne-kenttään: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Kustannuskohde Viitteenne-kenttään:</w:t>
            </w:r>
          </w:p>
        </w:tc>
      </w:tr>
      <w:tr w:rsidR="00BD5297" w:rsidRPr="001C2D28" w:rsidTr="00BD5297">
        <w:trPr>
          <w:trHeight w:val="5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kustannuspaikka, projekti, sis.tilaus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kustannuspaikka, projekti, sis.tilaus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kustannuspaikka, projekti, sis.tilaus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kustannuspaikka, projekti, sis.tilaus</w:t>
            </w:r>
          </w:p>
        </w:tc>
      </w:tr>
      <w:tr w:rsidR="00BD5297" w:rsidRPr="001C2D28" w:rsidTr="00BD5297">
        <w:trPr>
          <w:trHeight w:val="5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Sopimusnumero</w:t>
            </w:r>
          </w:p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Tilausnumero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Sopimusnumero</w:t>
            </w:r>
          </w:p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Tilausnumero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Sopimusnumero</w:t>
            </w:r>
          </w:p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Tilausnumero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Sopimusnumero</w:t>
            </w:r>
          </w:p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Tilausnumero</w:t>
            </w:r>
          </w:p>
        </w:tc>
      </w:tr>
      <w:tr w:rsidR="00BD5297" w:rsidRPr="001C2D28" w:rsidTr="00BD5297">
        <w:trPr>
          <w:trHeight w:val="5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Keva kirje, Certian lisäselvitys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BD5297" w:rsidRPr="00AB3651" w:rsidRDefault="00BD5297" w:rsidP="00BD5297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AB3651">
              <w:rPr>
                <w:rFonts w:eastAsia="Times New Roman" w:cs="Lucida Sans Unicode"/>
                <w:color w:val="000000"/>
                <w:lang w:eastAsia="fi-FI"/>
              </w:rPr>
              <w:t> </w:t>
            </w:r>
          </w:p>
        </w:tc>
      </w:tr>
    </w:tbl>
    <w:p w:rsidR="00A46E7B" w:rsidRDefault="00A46E7B" w:rsidP="00FD5BE2"/>
    <w:p w:rsidR="00BD5297" w:rsidRPr="00BD5297" w:rsidRDefault="00BD5297" w:rsidP="00BD5297">
      <w:pPr>
        <w:pStyle w:val="Heading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BD5297" w:rsidRDefault="00BD5297" w:rsidP="00A46E7B">
      <w:pPr>
        <w:jc w:val="both"/>
      </w:pPr>
    </w:p>
    <w:p w:rsidR="00BD5297" w:rsidRDefault="00BD5297" w:rsidP="00A46E7B">
      <w:pPr>
        <w:jc w:val="both"/>
      </w:pPr>
    </w:p>
    <w:p w:rsidR="00BD5297" w:rsidRDefault="00BD5297" w:rsidP="00A46E7B">
      <w:pPr>
        <w:jc w:val="both"/>
      </w:pPr>
    </w:p>
    <w:p w:rsidR="00BD5297" w:rsidRDefault="00BD5297" w:rsidP="00A46E7B">
      <w:pPr>
        <w:jc w:val="both"/>
      </w:pPr>
    </w:p>
    <w:p w:rsidR="00BD5297" w:rsidRDefault="00BD5297" w:rsidP="00A46E7B">
      <w:pPr>
        <w:jc w:val="both"/>
      </w:pPr>
    </w:p>
    <w:p w:rsidR="00BD5297" w:rsidRDefault="00BD5297" w:rsidP="00A46E7B">
      <w:pPr>
        <w:jc w:val="both"/>
      </w:pPr>
    </w:p>
    <w:p w:rsidR="00BD5297" w:rsidRDefault="00BD5297" w:rsidP="00A46E7B">
      <w:pPr>
        <w:jc w:val="both"/>
      </w:pPr>
    </w:p>
    <w:p w:rsidR="00BD5297" w:rsidRDefault="00BD5297" w:rsidP="00A46E7B">
      <w:pPr>
        <w:jc w:val="both"/>
      </w:pPr>
    </w:p>
    <w:p w:rsidR="00BD5297" w:rsidRDefault="00BD5297" w:rsidP="00A46E7B">
      <w:pPr>
        <w:jc w:val="both"/>
      </w:pPr>
    </w:p>
    <w:p w:rsidR="00BD5297" w:rsidRDefault="00BD5297" w:rsidP="00A46E7B">
      <w:pPr>
        <w:jc w:val="both"/>
      </w:pPr>
    </w:p>
    <w:p w:rsidR="00BD5297" w:rsidRDefault="00BD5297" w:rsidP="00A46E7B">
      <w:pPr>
        <w:jc w:val="both"/>
      </w:pPr>
    </w:p>
    <w:p w:rsidR="00BD5297" w:rsidRDefault="00BD5297" w:rsidP="00A46E7B">
      <w:pPr>
        <w:jc w:val="both"/>
      </w:pPr>
    </w:p>
    <w:p w:rsidR="00BD5297" w:rsidRDefault="00E70D93" w:rsidP="00A46E7B">
      <w:pPr>
        <w:jc w:val="both"/>
      </w:pPr>
      <w:r>
        <w:t>Sopimus- ja tilausnumero on oltava laskulla, mikäli sellainen on olemassa.</w:t>
      </w:r>
    </w:p>
    <w:p w:rsidR="00BD5297" w:rsidRDefault="00BD5297" w:rsidP="00A46E7B">
      <w:pPr>
        <w:jc w:val="both"/>
      </w:pPr>
    </w:p>
    <w:p w:rsidR="00BD5297" w:rsidRDefault="00BD5297" w:rsidP="00A46E7B">
      <w:pPr>
        <w:jc w:val="both"/>
      </w:pPr>
    </w:p>
    <w:p w:rsidR="00BD5297" w:rsidRDefault="00BD5297" w:rsidP="00A46E7B">
      <w:pPr>
        <w:jc w:val="both"/>
      </w:pPr>
    </w:p>
    <w:p w:rsidR="00FD5BE2" w:rsidRDefault="00E70D93" w:rsidP="00A46E7B">
      <w:pPr>
        <w:jc w:val="both"/>
      </w:pPr>
      <w:r>
        <w:lastRenderedPageBreak/>
        <w:t xml:space="preserve">Toimittajan </w:t>
      </w:r>
      <w:r w:rsidR="00014CDC">
        <w:t>on</w:t>
      </w:r>
      <w:r w:rsidR="00281F83">
        <w:t xml:space="preserve"> puolestaan</w:t>
      </w:r>
      <w:r w:rsidR="00014CDC">
        <w:t xml:space="preserve"> ilmoitettava laskullaan seuraavat </w:t>
      </w:r>
      <w:r>
        <w:t xml:space="preserve">itseään koskevat </w:t>
      </w:r>
      <w:r w:rsidR="00014CDC">
        <w:t>tiedot</w:t>
      </w:r>
      <w:r w:rsidR="006D2C33">
        <w:t>:</w:t>
      </w:r>
    </w:p>
    <w:tbl>
      <w:tblPr>
        <w:tblW w:w="13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380"/>
        <w:gridCol w:w="2880"/>
        <w:gridCol w:w="320"/>
        <w:gridCol w:w="3260"/>
        <w:gridCol w:w="340"/>
        <w:gridCol w:w="2960"/>
      </w:tblGrid>
      <w:tr w:rsidR="00E70D93" w:rsidRPr="00AC64B9" w:rsidTr="00063662">
        <w:trPr>
          <w:trHeight w:val="288"/>
        </w:trPr>
        <w:tc>
          <w:tcPr>
            <w:tcW w:w="2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jc w:val="center"/>
              <w:rPr>
                <w:rFonts w:eastAsia="Times New Roman" w:cs="Lucida Sans Unicode"/>
                <w:b/>
                <w:bCs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b/>
                <w:bCs/>
                <w:color w:val="000000"/>
                <w:lang w:eastAsia="fi-FI"/>
              </w:rPr>
              <w:t>Kotimaiset yritykset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jc w:val="center"/>
              <w:rPr>
                <w:rFonts w:eastAsia="Times New Roman" w:cs="Lucida Sans Unicode"/>
                <w:b/>
                <w:bCs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b/>
                <w:bCs/>
                <w:color w:val="000000"/>
                <w:lang w:eastAsia="fi-FI"/>
              </w:rPr>
              <w:t>Kotimaiset toiminimet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jc w:val="center"/>
              <w:rPr>
                <w:rFonts w:eastAsia="Times New Roman" w:cs="Lucida Sans Unicode"/>
                <w:b/>
                <w:bCs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b/>
                <w:bCs/>
                <w:color w:val="000000"/>
                <w:lang w:eastAsia="fi-FI"/>
              </w:rPr>
              <w:t>Ulkomaiset yritykset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jc w:val="center"/>
              <w:rPr>
                <w:rFonts w:eastAsia="Times New Roman" w:cs="Lucida Sans Unicode"/>
                <w:b/>
                <w:bCs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b/>
                <w:bCs/>
                <w:color w:val="000000"/>
                <w:lang w:eastAsia="fi-FI"/>
              </w:rPr>
              <w:t>Ulkomaiset yritykset</w:t>
            </w:r>
          </w:p>
        </w:tc>
      </w:tr>
      <w:tr w:rsidR="00E70D93" w:rsidRPr="00AC64B9" w:rsidTr="00063662">
        <w:trPr>
          <w:trHeight w:val="300"/>
        </w:trPr>
        <w:tc>
          <w:tcPr>
            <w:tcW w:w="2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b/>
                <w:bCs/>
                <w:color w:val="000000"/>
                <w:lang w:eastAsia="fi-F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b/>
                <w:bCs/>
                <w:color w:val="000000"/>
                <w:lang w:eastAsia="fi-FI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jc w:val="center"/>
              <w:rPr>
                <w:rFonts w:eastAsia="Times New Roman" w:cs="Lucida Sans Unicode"/>
                <w:b/>
                <w:bCs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b/>
                <w:bCs/>
                <w:color w:val="000000"/>
                <w:lang w:eastAsia="fi-FI"/>
              </w:rPr>
              <w:t>(EU sisäiset/SEPA-maat)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jc w:val="center"/>
              <w:rPr>
                <w:rFonts w:eastAsia="Times New Roman" w:cs="Lucida Sans Unicode"/>
                <w:b/>
                <w:bCs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b/>
                <w:bCs/>
                <w:color w:val="000000"/>
                <w:lang w:eastAsia="fi-FI"/>
              </w:rPr>
              <w:t>(EU ulkopuoliset)</w:t>
            </w:r>
          </w:p>
        </w:tc>
      </w:tr>
      <w:tr w:rsidR="00E70D93" w:rsidRPr="00AC64B9" w:rsidTr="00063662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Y-tunnus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Y-tunnus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Y-tunnus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Y-tunnus</w:t>
            </w:r>
          </w:p>
        </w:tc>
      </w:tr>
      <w:tr w:rsidR="00E70D93" w:rsidRPr="00AC64B9" w:rsidTr="00063662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IBAN-tilinumero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IBAN-tilinumero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IBAN-tilinumero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Tilinumero</w:t>
            </w:r>
          </w:p>
        </w:tc>
      </w:tr>
      <w:tr w:rsidR="00E70D93" w:rsidRPr="00AC64B9" w:rsidTr="00063662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Valuutta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Valuutta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Valuutta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Valuutta</w:t>
            </w:r>
          </w:p>
        </w:tc>
      </w:tr>
      <w:tr w:rsidR="00E70D93" w:rsidRPr="00AC64B9" w:rsidTr="00063662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Loppusumma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Loppusumma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Loppusumma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Loppusumma</w:t>
            </w:r>
          </w:p>
        </w:tc>
      </w:tr>
      <w:tr w:rsidR="00E70D93" w:rsidRPr="00AC64B9" w:rsidTr="00063662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YEL/MYEL-todistus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Merkintä ”Reverse Charge”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Tilin omistaja</w:t>
            </w:r>
          </w:p>
        </w:tc>
      </w:tr>
      <w:tr w:rsidR="00E70D93" w:rsidRPr="00AC64B9" w:rsidTr="00063662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Pankin osoite</w:t>
            </w:r>
          </w:p>
        </w:tc>
      </w:tr>
      <w:tr w:rsidR="00E70D93" w:rsidRPr="00AC64B9" w:rsidTr="00063662">
        <w:trPr>
          <w:trHeight w:val="288"/>
        </w:trPr>
        <w:tc>
          <w:tcPr>
            <w:tcW w:w="29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ALV-erittely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ALV-erittely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ALV-erittely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ALV-erittely</w:t>
            </w:r>
          </w:p>
        </w:tc>
      </w:tr>
      <w:tr w:rsidR="00E70D93" w:rsidRPr="004E6E27" w:rsidTr="00063662">
        <w:trPr>
          <w:trHeight w:val="564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Laskuttajan yhteystiedot (osoite, puhelin, s-posti)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Laskuttajan yhteystiedot (osoite, puhelin, s-posti)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Laskuttajan yhteystiedot (osoite, puhelin, s-posti)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Calibri"/>
                <w:color w:val="000000"/>
                <w:lang w:eastAsia="fi-FI"/>
              </w:rPr>
            </w:pPr>
          </w:p>
        </w:tc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:rsidR="00E70D93" w:rsidRPr="00E70D93" w:rsidRDefault="00E70D93" w:rsidP="00063662">
            <w:pPr>
              <w:spacing w:after="0" w:line="240" w:lineRule="auto"/>
              <w:rPr>
                <w:rFonts w:eastAsia="Times New Roman" w:cs="Lucida Sans Unicode"/>
                <w:color w:val="000000"/>
                <w:lang w:eastAsia="fi-FI"/>
              </w:rPr>
            </w:pPr>
            <w:r w:rsidRPr="00E70D93">
              <w:rPr>
                <w:rFonts w:eastAsia="Times New Roman" w:cs="Lucida Sans Unicode"/>
                <w:color w:val="000000"/>
                <w:lang w:eastAsia="fi-FI"/>
              </w:rPr>
              <w:t>Laskuttajan yhteystiedot (osoite, puhelin, s-posti)</w:t>
            </w:r>
          </w:p>
        </w:tc>
      </w:tr>
    </w:tbl>
    <w:p w:rsidR="00E70D93" w:rsidRDefault="00E70D93" w:rsidP="00A46E7B">
      <w:pPr>
        <w:jc w:val="both"/>
      </w:pPr>
    </w:p>
    <w:p w:rsidR="00685609" w:rsidRDefault="00C679A7" w:rsidP="00A46E7B">
      <w:pPr>
        <w:jc w:val="both"/>
      </w:pPr>
      <w:r>
        <w:t xml:space="preserve">Oulun yliopiston taloushallinnon palvelukeskus Certia vastaanottaa Oulun yliopistolle lähetettävät laskut ennen kuin ne lähetetään yliopistolle käsiteltäviksi. </w:t>
      </w:r>
      <w:r w:rsidRPr="00BD5297">
        <w:rPr>
          <w:b/>
        </w:rPr>
        <w:t>Heinäkuun 1.</w:t>
      </w:r>
      <w:r>
        <w:t xml:space="preserve"> päivän jälkeen Certia huomauttaa toimittajaa, mikäli toimittajan yliopistolle lähettämältä laskulta puuttuu jokin </w:t>
      </w:r>
      <w:r w:rsidR="00D0019E">
        <w:t xml:space="preserve">yllä </w:t>
      </w:r>
      <w:r>
        <w:t xml:space="preserve">olevista </w:t>
      </w:r>
      <w:r w:rsidR="004E2DAE">
        <w:t xml:space="preserve">yliopiston tai toimittajan omista </w:t>
      </w:r>
      <w:r>
        <w:t xml:space="preserve">tiedoista. Toisessa vaiheessa eli </w:t>
      </w:r>
      <w:r w:rsidRPr="00BD5297">
        <w:rPr>
          <w:b/>
        </w:rPr>
        <w:t>1.10. alkaen</w:t>
      </w:r>
      <w:r>
        <w:t xml:space="preserve"> yliopisto ei enää ota lainkaa</w:t>
      </w:r>
      <w:r w:rsidR="004E2DAE">
        <w:t xml:space="preserve">n vastaan laskuja, joilta jokin näistä yllä </w:t>
      </w:r>
      <w:r w:rsidR="00D0019E">
        <w:t>olevista tiedoista puuttuu. Siitä lähtien p</w:t>
      </w:r>
      <w:r>
        <w:t>uutteelliset laskut palautetaan toimittajalle ja ko. toimittajalta pyydetään uusi, puuttuvilla tiedoilla täydennetty lasku.</w:t>
      </w:r>
    </w:p>
    <w:p w:rsidR="00685609" w:rsidRDefault="00685609" w:rsidP="00685609">
      <w:pPr>
        <w:jc w:val="both"/>
        <w:rPr>
          <w:u w:val="single"/>
        </w:rPr>
      </w:pPr>
      <w:r w:rsidRPr="00A46E7B">
        <w:rPr>
          <w:u w:val="single"/>
        </w:rPr>
        <w:t>Laskutusosoitteen käyttö</w:t>
      </w:r>
    </w:p>
    <w:p w:rsidR="00685609" w:rsidRDefault="00685609" w:rsidP="00685609">
      <w:pPr>
        <w:jc w:val="both"/>
      </w:pPr>
      <w:r>
        <w:t>Yliopisto ottaa vastaan vain verkkolasku- tai skannauspalvelun osoitteeseen toimitetut laskut. Verkkolaskut toimitetaan seuraavaan osoitteeseen:</w:t>
      </w:r>
    </w:p>
    <w:p w:rsidR="00685609" w:rsidRDefault="00685609" w:rsidP="00685609">
      <w:pPr>
        <w:pStyle w:val="ListParagraph"/>
        <w:numPr>
          <w:ilvl w:val="0"/>
          <w:numId w:val="2"/>
        </w:numPr>
        <w:jc w:val="both"/>
      </w:pPr>
      <w:r>
        <w:t>verkkolaskuosoite: 003702458955</w:t>
      </w:r>
    </w:p>
    <w:p w:rsidR="00685609" w:rsidRDefault="00685609" w:rsidP="00685609">
      <w:pPr>
        <w:pStyle w:val="ListParagraph"/>
        <w:numPr>
          <w:ilvl w:val="0"/>
          <w:numId w:val="2"/>
        </w:numPr>
        <w:jc w:val="both"/>
      </w:pPr>
      <w:r>
        <w:t>operaattori: OpusCapita Group Oy</w:t>
      </w:r>
    </w:p>
    <w:p w:rsidR="00BD5297" w:rsidRDefault="00685609" w:rsidP="00685609">
      <w:pPr>
        <w:pStyle w:val="ListParagraph"/>
        <w:numPr>
          <w:ilvl w:val="0"/>
          <w:numId w:val="2"/>
        </w:numPr>
        <w:jc w:val="both"/>
      </w:pPr>
      <w:r>
        <w:t>välittäjän tunnus: 003710948874</w:t>
      </w:r>
    </w:p>
    <w:p w:rsidR="00685609" w:rsidRDefault="00685609" w:rsidP="00685609">
      <w:pPr>
        <w:jc w:val="both"/>
      </w:pPr>
      <w:r>
        <w:t>Jos yritys ei voi toimittaa verkkolaskua, lasku tulee toimittaa OpusCapitan skannauspalvelun osoitteeseen:</w:t>
      </w:r>
    </w:p>
    <w:p w:rsidR="00685609" w:rsidRDefault="00685609" w:rsidP="00685609">
      <w:pPr>
        <w:jc w:val="both"/>
      </w:pPr>
      <w:r>
        <w:t>Oulun yliopisto</w:t>
      </w:r>
    </w:p>
    <w:p w:rsidR="00685609" w:rsidRDefault="00685609" w:rsidP="00685609">
      <w:pPr>
        <w:jc w:val="both"/>
      </w:pPr>
      <w:r>
        <w:t>PL 7633</w:t>
      </w:r>
    </w:p>
    <w:p w:rsidR="00685609" w:rsidRDefault="00685609" w:rsidP="00685609">
      <w:pPr>
        <w:jc w:val="both"/>
      </w:pPr>
      <w:r>
        <w:t>01051 LASKUT</w:t>
      </w:r>
    </w:p>
    <w:p w:rsidR="00685609" w:rsidRPr="00A46E7B" w:rsidRDefault="009D11D3" w:rsidP="00685609">
      <w:pPr>
        <w:jc w:val="both"/>
      </w:pPr>
      <w:r>
        <w:lastRenderedPageBreak/>
        <w:t xml:space="preserve">Yliopistolle tavaroita ja palveluita tilaavien henkilöiden on ilmoitettava nämä laskutusosoitteet toimittajille tilausten yhteydessä. </w:t>
      </w:r>
      <w:r w:rsidR="00FC0EE9">
        <w:t xml:space="preserve">Yliopiston </w:t>
      </w:r>
      <w:r w:rsidR="00AB7F62">
        <w:t xml:space="preserve">omat </w:t>
      </w:r>
      <w:r w:rsidR="00FC0EE9">
        <w:t xml:space="preserve">taloushallinnon palvelupisteet huomattavat </w:t>
      </w:r>
      <w:r w:rsidR="00FC0EE9" w:rsidRPr="00BD5297">
        <w:rPr>
          <w:b/>
        </w:rPr>
        <w:t xml:space="preserve">1.7. alkaen </w:t>
      </w:r>
      <w:r w:rsidR="00FC0EE9">
        <w:t xml:space="preserve">yksiköitä, mikäli ne toimittavat </w:t>
      </w:r>
      <w:r w:rsidR="00D0019E">
        <w:t xml:space="preserve">palvelupisteisiin </w:t>
      </w:r>
      <w:r w:rsidR="00FC0EE9">
        <w:t xml:space="preserve">käsiteltäväksi muihin kuin ym. osoitteisiin lähetettyjä laskuja tai sähköpostitse välitettyjä laskuja. Lokakuun alusta eli </w:t>
      </w:r>
      <w:r w:rsidR="00FC0EE9" w:rsidRPr="00BD5297">
        <w:rPr>
          <w:b/>
        </w:rPr>
        <w:t>1.10. lähtien</w:t>
      </w:r>
      <w:r w:rsidR="00AB7F62">
        <w:rPr>
          <w:b/>
        </w:rPr>
        <w:t xml:space="preserve"> </w:t>
      </w:r>
      <w:r w:rsidR="00AB7F62">
        <w:t>palvelupisteisiin</w:t>
      </w:r>
      <w:r w:rsidR="009D4546">
        <w:t xml:space="preserve"> muuten</w:t>
      </w:r>
      <w:r w:rsidR="00AB7F62">
        <w:t xml:space="preserve"> kuin yliopiston verkkolasku- ja skannauspalveluosoitteiden kautta</w:t>
      </w:r>
      <w:r w:rsidR="00FC0EE9">
        <w:t xml:space="preserve"> toimitetut laskut palautetaan toimittajille ja toimittajia pyydetään lähettämään ne yliopiston laskutusosoitteiden kautta. </w:t>
      </w:r>
    </w:p>
    <w:p w:rsidR="00685609" w:rsidRDefault="00685609" w:rsidP="00A46E7B">
      <w:pPr>
        <w:jc w:val="both"/>
      </w:pPr>
    </w:p>
    <w:p w:rsidR="00685609" w:rsidRPr="002E1C2E" w:rsidRDefault="002E1C2E" w:rsidP="00A46E7B">
      <w:pPr>
        <w:jc w:val="both"/>
        <w:rPr>
          <w:u w:val="single"/>
        </w:rPr>
      </w:pPr>
      <w:r w:rsidRPr="002E1C2E">
        <w:rPr>
          <w:u w:val="single"/>
        </w:rPr>
        <w:t>YEL- ja MYEL-vakuutustodistus</w:t>
      </w:r>
    </w:p>
    <w:p w:rsidR="00C679A7" w:rsidRDefault="002E1C2E" w:rsidP="00A46E7B">
      <w:pPr>
        <w:jc w:val="both"/>
      </w:pPr>
      <w:r>
        <w:t>Yliopistot kuuluvat valtion eläkelain piiriin. Tämä tarkoittaa sitä, että yliopistolle tehdystä työstä maksetaan valtion eläkelain mukainen palkansaajan eläkemaksu. Tätä eläkemaksu</w:t>
      </w:r>
      <w:r w:rsidR="00D43552">
        <w:t>a</w:t>
      </w:r>
      <w:r>
        <w:t xml:space="preserve"> ei peritä, mikäli työtä ei tehdä työ</w:t>
      </w:r>
      <w:r w:rsidR="00270893">
        <w:t>suhteessa vaan yrittäjänä, jolla</w:t>
      </w:r>
      <w:r>
        <w:t xml:space="preserve"> on yrittäjän eläkelain (YEL) tai maatalousyrittäjien eläkelain (MYEL) mukainen vakuutus tai Eläketurvakeskuksen antama vapautus vakuuttamisvelvollisuudesta.</w:t>
      </w:r>
      <w:r w:rsidR="00CB2A1E">
        <w:t xml:space="preserve"> Valtion eläkelain ulkopuolelle jääminen todennetaan YEL-/MYEL-todistuksell</w:t>
      </w:r>
      <w:r w:rsidR="00D0019E">
        <w:t xml:space="preserve">a tai vapautuspäätöksellä. Tämän vuoksi </w:t>
      </w:r>
      <w:r w:rsidR="00CB2A1E">
        <w:t xml:space="preserve">tilattaessa tavaraa tai palvelua kotimaiselta toiminimeltä, on </w:t>
      </w:r>
      <w:r w:rsidR="00CB2A1E" w:rsidRPr="00D43552">
        <w:rPr>
          <w:b/>
        </w:rPr>
        <w:t xml:space="preserve">tilaajien lähetettävä toimittajille oheinen KEVAn asiaa koskeva kirje ja yliopiston palvelukeskus Certian lisäselvitys. </w:t>
      </w:r>
      <w:r w:rsidR="008B1C7F">
        <w:t xml:space="preserve">Kotimaisella toiminimellä tarkoitetaan yksityistä elinkeinonharjoittajaa eli henkilöä, joka harjoittaa elinkeinotoimintaa omissa nimissään eikä yhtiömuodossa. </w:t>
      </w:r>
    </w:p>
    <w:p w:rsidR="00AB32B3" w:rsidRDefault="00AB32B3" w:rsidP="00A46E7B">
      <w:pPr>
        <w:jc w:val="both"/>
      </w:pPr>
    </w:p>
    <w:p w:rsidR="00AB32B3" w:rsidRDefault="00AB32B3" w:rsidP="00A46E7B">
      <w:pPr>
        <w:jc w:val="both"/>
      </w:pPr>
    </w:p>
    <w:p w:rsidR="00AB32B3" w:rsidRDefault="00AB32B3" w:rsidP="00A46E7B">
      <w:pPr>
        <w:jc w:val="both"/>
      </w:pPr>
      <w:r>
        <w:t>Lisätiedot:</w:t>
      </w:r>
    </w:p>
    <w:p w:rsidR="00AB32B3" w:rsidRDefault="00AB32B3" w:rsidP="00AB32B3">
      <w:r>
        <w:t>Arto Eljander</w:t>
      </w:r>
      <w:r>
        <w:br/>
        <w:t>Palvelupäällikkö</w:t>
      </w:r>
      <w:r>
        <w:br/>
        <w:t>Talouspalvelut</w:t>
      </w:r>
      <w:r>
        <w:br/>
        <w:t>Puh. 040-481 4271</w:t>
      </w:r>
      <w:r>
        <w:br/>
        <w:t xml:space="preserve">Sähköposti: </w:t>
      </w:r>
      <w:hyperlink r:id="rId5" w:history="1">
        <w:r w:rsidRPr="008216A3">
          <w:rPr>
            <w:rStyle w:val="Hyperlink"/>
          </w:rPr>
          <w:t>arto.eljander@oulu.fi</w:t>
        </w:r>
      </w:hyperlink>
    </w:p>
    <w:p w:rsidR="00AB32B3" w:rsidRPr="008B1C7F" w:rsidRDefault="00AB32B3" w:rsidP="00AB32B3">
      <w:r>
        <w:br/>
      </w:r>
    </w:p>
    <w:p w:rsidR="00A46E7B" w:rsidRDefault="00A46E7B" w:rsidP="00A46E7B">
      <w:pPr>
        <w:jc w:val="both"/>
      </w:pPr>
    </w:p>
    <w:p w:rsidR="00A46E7B" w:rsidRPr="00A46E7B" w:rsidRDefault="00A46E7B" w:rsidP="00A46E7B">
      <w:pPr>
        <w:jc w:val="both"/>
      </w:pPr>
    </w:p>
    <w:p w:rsidR="00A46E7B" w:rsidRDefault="00A46E7B" w:rsidP="00A46E7B">
      <w:pPr>
        <w:jc w:val="both"/>
        <w:rPr>
          <w:u w:val="single"/>
        </w:rPr>
      </w:pPr>
    </w:p>
    <w:p w:rsidR="00A46E7B" w:rsidRDefault="00A46E7B" w:rsidP="00A46E7B"/>
    <w:sectPr w:rsidR="00A46E7B" w:rsidSect="00AB365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E07A7"/>
    <w:multiLevelType w:val="hybridMultilevel"/>
    <w:tmpl w:val="A386E79A"/>
    <w:lvl w:ilvl="0" w:tplc="040B000F">
      <w:start w:val="1"/>
      <w:numFmt w:val="decimal"/>
      <w:lvlText w:val="%1."/>
      <w:lvlJc w:val="left"/>
      <w:pPr>
        <w:ind w:left="765" w:hanging="360"/>
      </w:pPr>
    </w:lvl>
    <w:lvl w:ilvl="1" w:tplc="040B0019" w:tentative="1">
      <w:start w:val="1"/>
      <w:numFmt w:val="lowerLetter"/>
      <w:lvlText w:val="%2."/>
      <w:lvlJc w:val="left"/>
      <w:pPr>
        <w:ind w:left="1485" w:hanging="360"/>
      </w:pPr>
    </w:lvl>
    <w:lvl w:ilvl="2" w:tplc="040B001B" w:tentative="1">
      <w:start w:val="1"/>
      <w:numFmt w:val="lowerRoman"/>
      <w:lvlText w:val="%3."/>
      <w:lvlJc w:val="right"/>
      <w:pPr>
        <w:ind w:left="2205" w:hanging="180"/>
      </w:pPr>
    </w:lvl>
    <w:lvl w:ilvl="3" w:tplc="040B000F" w:tentative="1">
      <w:start w:val="1"/>
      <w:numFmt w:val="decimal"/>
      <w:lvlText w:val="%4."/>
      <w:lvlJc w:val="left"/>
      <w:pPr>
        <w:ind w:left="2925" w:hanging="360"/>
      </w:pPr>
    </w:lvl>
    <w:lvl w:ilvl="4" w:tplc="040B0019" w:tentative="1">
      <w:start w:val="1"/>
      <w:numFmt w:val="lowerLetter"/>
      <w:lvlText w:val="%5."/>
      <w:lvlJc w:val="left"/>
      <w:pPr>
        <w:ind w:left="3645" w:hanging="360"/>
      </w:pPr>
    </w:lvl>
    <w:lvl w:ilvl="5" w:tplc="040B001B" w:tentative="1">
      <w:start w:val="1"/>
      <w:numFmt w:val="lowerRoman"/>
      <w:lvlText w:val="%6."/>
      <w:lvlJc w:val="right"/>
      <w:pPr>
        <w:ind w:left="4365" w:hanging="180"/>
      </w:pPr>
    </w:lvl>
    <w:lvl w:ilvl="6" w:tplc="040B000F" w:tentative="1">
      <w:start w:val="1"/>
      <w:numFmt w:val="decimal"/>
      <w:lvlText w:val="%7."/>
      <w:lvlJc w:val="left"/>
      <w:pPr>
        <w:ind w:left="5085" w:hanging="360"/>
      </w:pPr>
    </w:lvl>
    <w:lvl w:ilvl="7" w:tplc="040B0019" w:tentative="1">
      <w:start w:val="1"/>
      <w:numFmt w:val="lowerLetter"/>
      <w:lvlText w:val="%8."/>
      <w:lvlJc w:val="left"/>
      <w:pPr>
        <w:ind w:left="5805" w:hanging="360"/>
      </w:pPr>
    </w:lvl>
    <w:lvl w:ilvl="8" w:tplc="040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A9E6CA2"/>
    <w:multiLevelType w:val="hybridMultilevel"/>
    <w:tmpl w:val="AF8AD7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10671"/>
    <w:multiLevelType w:val="hybridMultilevel"/>
    <w:tmpl w:val="AD5072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3444A"/>
    <w:multiLevelType w:val="hybridMultilevel"/>
    <w:tmpl w:val="113EC8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E5C68"/>
    <w:multiLevelType w:val="hybridMultilevel"/>
    <w:tmpl w:val="BDC239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62B"/>
    <w:rsid w:val="00014CDC"/>
    <w:rsid w:val="00120ADF"/>
    <w:rsid w:val="00270893"/>
    <w:rsid w:val="00281F83"/>
    <w:rsid w:val="002E1C2E"/>
    <w:rsid w:val="0036189B"/>
    <w:rsid w:val="003B4B5B"/>
    <w:rsid w:val="003E0522"/>
    <w:rsid w:val="00486570"/>
    <w:rsid w:val="004E2DAE"/>
    <w:rsid w:val="0067462B"/>
    <w:rsid w:val="00676136"/>
    <w:rsid w:val="00685609"/>
    <w:rsid w:val="006D2C33"/>
    <w:rsid w:val="008B1C7F"/>
    <w:rsid w:val="00953BB9"/>
    <w:rsid w:val="0095500B"/>
    <w:rsid w:val="009D11D3"/>
    <w:rsid w:val="009D4546"/>
    <w:rsid w:val="00A46E7B"/>
    <w:rsid w:val="00AB32B3"/>
    <w:rsid w:val="00AB3651"/>
    <w:rsid w:val="00AB7F62"/>
    <w:rsid w:val="00BD5297"/>
    <w:rsid w:val="00C679A7"/>
    <w:rsid w:val="00CA79E6"/>
    <w:rsid w:val="00CB2A1E"/>
    <w:rsid w:val="00D0019E"/>
    <w:rsid w:val="00D43552"/>
    <w:rsid w:val="00E62BB0"/>
    <w:rsid w:val="00E70D93"/>
    <w:rsid w:val="00FC0EE9"/>
    <w:rsid w:val="00FD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7030B9-8491-444D-95F3-9FD9E234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C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4B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E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D2C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4B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B32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to.eljander@oulu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575</Words>
  <Characters>4664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Arto Eljander</dc:creator>
  <cp:keywords/>
  <dc:description/>
  <cp:lastModifiedBy>Juha Waulu</cp:lastModifiedBy>
  <cp:revision>2</cp:revision>
  <dcterms:created xsi:type="dcterms:W3CDTF">2016-06-23T11:42:00Z</dcterms:created>
  <dcterms:modified xsi:type="dcterms:W3CDTF">2016-06-23T11:42:00Z</dcterms:modified>
</cp:coreProperties>
</file>