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D4D4" w14:textId="32DF1907" w:rsidR="00BD30F3" w:rsidRPr="00BD30F3" w:rsidRDefault="00BD30F3" w:rsidP="00BD30F3">
      <w:pPr>
        <w:pStyle w:val="NormalWeb"/>
        <w:rPr>
          <w:sz w:val="36"/>
          <w:szCs w:val="36"/>
        </w:rPr>
      </w:pPr>
      <w:r w:rsidRPr="00BD30F3">
        <w:rPr>
          <w:rStyle w:val="Strong"/>
          <w:sz w:val="36"/>
          <w:szCs w:val="36"/>
        </w:rPr>
        <w:t>Päivikki and Sakari Sohlberg Foundation’s grant call is open 1–30 September 2025</w:t>
      </w:r>
    </w:p>
    <w:p w14:paraId="082FCC85" w14:textId="17CC43CD" w:rsidR="00BD30F3" w:rsidRPr="00B6634B" w:rsidRDefault="00BD30F3" w:rsidP="00BD30F3">
      <w:pPr>
        <w:pStyle w:val="NormalWeb"/>
        <w:rPr>
          <w:b/>
          <w:bCs/>
        </w:rPr>
      </w:pPr>
      <w:r w:rsidRPr="00B6634B">
        <w:rPr>
          <w:b/>
          <w:bCs/>
        </w:rPr>
        <w:t xml:space="preserve">The Päivikki and Sakari Sohlberg Foundation </w:t>
      </w:r>
      <w:r w:rsidR="00B6634B" w:rsidRPr="00B6634B">
        <w:rPr>
          <w:b/>
          <w:bCs/>
          <w:lang w:val="en-US"/>
        </w:rPr>
        <w:t>invites</w:t>
      </w:r>
      <w:r w:rsidRPr="00B6634B">
        <w:rPr>
          <w:b/>
          <w:bCs/>
        </w:rPr>
        <w:t xml:space="preserve"> applications for grants for medical research carried out in Finland that promotes the well-being of children and young people, or of </w:t>
      </w:r>
      <w:r w:rsidR="00B6634B" w:rsidRPr="00B6634B">
        <w:rPr>
          <w:b/>
          <w:bCs/>
          <w:lang w:val="en-US"/>
        </w:rPr>
        <w:t>people in old age</w:t>
      </w:r>
      <w:r w:rsidRPr="00B6634B">
        <w:rPr>
          <w:b/>
          <w:bCs/>
        </w:rPr>
        <w:t>.</w:t>
      </w:r>
    </w:p>
    <w:p w14:paraId="2CC5B567" w14:textId="7CE888C4" w:rsidR="00BD30F3" w:rsidRDefault="00BD30F3" w:rsidP="00BD30F3">
      <w:pPr>
        <w:pStyle w:val="NormalWeb"/>
      </w:pPr>
      <w:r>
        <w:t xml:space="preserve">For the 2025 application round, the </w:t>
      </w:r>
      <w:r w:rsidR="00B6634B" w:rsidRPr="00B6634B">
        <w:rPr>
          <w:lang w:val="en-US"/>
        </w:rPr>
        <w:t>F</w:t>
      </w:r>
      <w:r>
        <w:t>oundation has allocated €1.8 million to support medical research.</w:t>
      </w:r>
    </w:p>
    <w:p w14:paraId="37CCF4E7" w14:textId="0D34FF07" w:rsidR="00BD30F3" w:rsidRDefault="00BD30F3" w:rsidP="00BD30F3">
      <w:pPr>
        <w:pStyle w:val="NormalWeb"/>
      </w:pPr>
      <w:r>
        <w:t xml:space="preserve">“We believe in the power of research-based knowledge. We warmly encourage medical researchers to apply for grants from the </w:t>
      </w:r>
      <w:r w:rsidR="000B3695">
        <w:rPr>
          <w:lang w:val="en-US"/>
        </w:rPr>
        <w:t>F</w:t>
      </w:r>
      <w:r>
        <w:t xml:space="preserve">oundation for projects aimed at improving the health and well-being of children and young people, as well as </w:t>
      </w:r>
      <w:r w:rsidR="00B6634B" w:rsidRPr="00B6634B">
        <w:rPr>
          <w:lang w:val="en-US"/>
        </w:rPr>
        <w:t>people in old age</w:t>
      </w:r>
      <w:r>
        <w:t xml:space="preserve">,” says </w:t>
      </w:r>
      <w:r w:rsidRPr="00B6634B">
        <w:rPr>
          <w:b/>
          <w:bCs/>
        </w:rPr>
        <w:t>Ulla Nord</w:t>
      </w:r>
      <w:r>
        <w:t xml:space="preserve">, the </w:t>
      </w:r>
      <w:r w:rsidR="00B6634B" w:rsidRPr="00B6634B">
        <w:rPr>
          <w:lang w:val="en-US"/>
        </w:rPr>
        <w:t>F</w:t>
      </w:r>
      <w:r>
        <w:t xml:space="preserve">oundation’s </w:t>
      </w:r>
      <w:r w:rsidR="00B6634B">
        <w:rPr>
          <w:lang w:val="en-US"/>
        </w:rPr>
        <w:t>e</w:t>
      </w:r>
      <w:r w:rsidR="00B6634B" w:rsidRPr="00B6634B">
        <w:rPr>
          <w:lang w:val="en-US"/>
        </w:rPr>
        <w:t>xec</w:t>
      </w:r>
      <w:r w:rsidR="00B6634B">
        <w:rPr>
          <w:lang w:val="en-US"/>
        </w:rPr>
        <w:t>utive</w:t>
      </w:r>
      <w:r>
        <w:t xml:space="preserve"> </w:t>
      </w:r>
      <w:r w:rsidR="00B6634B" w:rsidRPr="00B6634B">
        <w:rPr>
          <w:lang w:val="en-US"/>
        </w:rPr>
        <w:t>director</w:t>
      </w:r>
      <w:r>
        <w:t>.</w:t>
      </w:r>
    </w:p>
    <w:p w14:paraId="4CDC1C81" w14:textId="06FA5720" w:rsidR="00BD30F3" w:rsidRPr="00EB19EC" w:rsidRDefault="00BD30F3" w:rsidP="00BD30F3">
      <w:pPr>
        <w:pStyle w:val="NormalWeb"/>
      </w:pPr>
      <w:r w:rsidRPr="00EB19EC">
        <w:t xml:space="preserve">Grants may be applied for research conducted after basic studies, such as doctoral dissertations, postdoctoral research, and for research groups. The </w:t>
      </w:r>
      <w:r w:rsidR="00B6634B" w:rsidRPr="00EB19EC">
        <w:rPr>
          <w:lang w:val="en-US"/>
        </w:rPr>
        <w:t>F</w:t>
      </w:r>
      <w:r w:rsidRPr="00EB19EC">
        <w:t xml:space="preserve">oundation primarily supports researchers’ leave of absence, salaries of assistants, and direct research costs such as laboratory and related expenses, with an emphasis on postdoctoral research. Most grants awarded are for one year. Medical research may be either clinical or basic research. Applicants must be able to demonstrate how their research contributes to the health and well-being of children and young people, or </w:t>
      </w:r>
      <w:r w:rsidR="00EB19EC" w:rsidRPr="00EB19EC">
        <w:rPr>
          <w:lang w:val="en-US"/>
        </w:rPr>
        <w:t>people in old age</w:t>
      </w:r>
      <w:r w:rsidRPr="00EB19EC">
        <w:t>.</w:t>
      </w:r>
    </w:p>
    <w:p w14:paraId="333E71DB" w14:textId="55F693FB" w:rsidR="00BD30F3" w:rsidRDefault="00BD30F3" w:rsidP="00BD30F3">
      <w:pPr>
        <w:pStyle w:val="NormalWeb"/>
      </w:pPr>
      <w:r>
        <w:t>A single applicant may receive</w:t>
      </w:r>
      <w:r w:rsidR="00B6634B" w:rsidRPr="00B6634B">
        <w:rPr>
          <w:lang w:val="en-US"/>
        </w:rPr>
        <w:t xml:space="preserve"> </w:t>
      </w:r>
      <w:r w:rsidR="00B6634B">
        <w:rPr>
          <w:lang w:val="en-US"/>
        </w:rPr>
        <w:t>a</w:t>
      </w:r>
      <w:r>
        <w:t xml:space="preserve"> </w:t>
      </w:r>
      <w:r w:rsidR="00B6634B" w:rsidRPr="00B6634B">
        <w:rPr>
          <w:lang w:val="en-US"/>
        </w:rPr>
        <w:t>maximum</w:t>
      </w:r>
      <w:r w:rsidR="00B6634B">
        <w:rPr>
          <w:lang w:val="en-US"/>
        </w:rPr>
        <w:t xml:space="preserve"> of</w:t>
      </w:r>
      <w:r>
        <w:t xml:space="preserve"> €60,000.</w:t>
      </w:r>
    </w:p>
    <w:p w14:paraId="1D647C6A" w14:textId="12BB7E33" w:rsidR="00BD30F3" w:rsidRPr="000049C7" w:rsidRDefault="00BD30F3" w:rsidP="008D7B1E">
      <w:pPr>
        <w:pStyle w:val="NormalWeb"/>
        <w:rPr>
          <w:lang w:val="en-US"/>
        </w:rPr>
      </w:pPr>
      <w:r>
        <w:rPr>
          <w:rStyle w:val="Strong"/>
        </w:rPr>
        <w:t>Applying for a grant online</w:t>
      </w:r>
      <w:r>
        <w:rPr>
          <w:rStyle w:val="Strong"/>
        </w:rPr>
        <w:br/>
      </w:r>
      <w:r>
        <w:br/>
        <w:t xml:space="preserve">Applications are submitted through the </w:t>
      </w:r>
      <w:r w:rsidR="00B6634B" w:rsidRPr="00B6634B">
        <w:rPr>
          <w:lang w:val="en-US"/>
        </w:rPr>
        <w:t>online grant</w:t>
      </w:r>
      <w:r>
        <w:t xml:space="preserve"> </w:t>
      </w:r>
      <w:r w:rsidR="008D7B1E" w:rsidRPr="008D7B1E">
        <w:rPr>
          <w:lang w:val="en-US"/>
        </w:rPr>
        <w:t>service</w:t>
      </w:r>
      <w:r>
        <w:t xml:space="preserve"> by filling out the application form and sending it during the application period.</w:t>
      </w:r>
    </w:p>
    <w:p w14:paraId="3305B385" w14:textId="33E1C0AB" w:rsidR="00BD30F3" w:rsidRDefault="008D7B1E" w:rsidP="00BD30F3">
      <w:pPr>
        <w:pStyle w:val="NormalWeb"/>
      </w:pPr>
      <w:r w:rsidRPr="008D7B1E">
        <w:rPr>
          <w:lang w:val="en-US"/>
        </w:rPr>
        <w:t xml:space="preserve">The online grant service </w:t>
      </w:r>
      <w:r>
        <w:rPr>
          <w:lang w:val="en-US"/>
        </w:rPr>
        <w:t xml:space="preserve">is available </w:t>
      </w:r>
      <w:hyperlink r:id="rId5" w:history="1">
        <w:r w:rsidR="00BD30F3" w:rsidRPr="008D7B1E">
          <w:rPr>
            <w:rStyle w:val="Hyperlink"/>
          </w:rPr>
          <w:t>here</w:t>
        </w:r>
      </w:hyperlink>
      <w:r w:rsidR="00BD30F3">
        <w:t xml:space="preserve">, and the instructions </w:t>
      </w:r>
      <w:hyperlink r:id="rId6" w:history="1">
        <w:r w:rsidR="00BD30F3" w:rsidRPr="008D7B1E">
          <w:rPr>
            <w:rStyle w:val="Hyperlink"/>
          </w:rPr>
          <w:t>here</w:t>
        </w:r>
      </w:hyperlink>
      <w:r w:rsidR="00BD30F3">
        <w:t>.</w:t>
      </w:r>
    </w:p>
    <w:p w14:paraId="7CC4B3F4" w14:textId="171F9D38" w:rsidR="00BD30F3" w:rsidRDefault="00BD30F3" w:rsidP="00BD30F3">
      <w:pPr>
        <w:pStyle w:val="NormalWeb"/>
      </w:pPr>
      <w:r>
        <w:rPr>
          <w:rStyle w:val="Strong"/>
        </w:rPr>
        <w:t>Grant decisions in December</w:t>
      </w:r>
      <w:r>
        <w:rPr>
          <w:rStyle w:val="Strong"/>
        </w:rPr>
        <w:br/>
      </w:r>
      <w:r>
        <w:br/>
        <w:t xml:space="preserve">Applications will be evaluated in October–November, and applicants will be notified of the decisions during December. The applications are assessed by reviewers chosen by the </w:t>
      </w:r>
      <w:r w:rsidR="000B3695" w:rsidRPr="000B3695">
        <w:rPr>
          <w:lang w:val="en-US"/>
        </w:rPr>
        <w:t>F</w:t>
      </w:r>
      <w:r>
        <w:t>oundation’s board. Four medical professors act as reviewers, each assigned applications within their area of expertise. Each application is evaluated by a single reviewer.</w:t>
      </w:r>
    </w:p>
    <w:p w14:paraId="3ED9F734" w14:textId="2A024372" w:rsidR="00BD30F3" w:rsidRPr="00760014" w:rsidRDefault="00BD30F3" w:rsidP="00760014">
      <w:pPr>
        <w:pStyle w:val="NormalWeb"/>
        <w:rPr>
          <w:lang w:val="en-US"/>
        </w:rPr>
      </w:pPr>
      <w:r>
        <w:rPr>
          <w:rStyle w:val="Strong"/>
        </w:rPr>
        <w:t>Further information</w:t>
      </w:r>
      <w:r>
        <w:rPr>
          <w:rStyle w:val="Strong"/>
        </w:rPr>
        <w:br/>
      </w:r>
      <w:r>
        <w:br/>
        <w:t>Ulla Nord</w:t>
      </w:r>
      <w:r>
        <w:br/>
      </w:r>
      <w:r w:rsidR="00234D54" w:rsidRPr="00234D54">
        <w:rPr>
          <w:lang w:val="en-US"/>
        </w:rPr>
        <w:t>Executive Director</w:t>
      </w:r>
      <w:r w:rsidR="00234D54">
        <w:rPr>
          <w:lang w:val="en-US"/>
        </w:rPr>
        <w:br/>
      </w:r>
      <w:r>
        <w:t>+358 50 578 1259</w:t>
      </w:r>
      <w:r>
        <w:br/>
        <w:t>ulla.nord@pss-saatio.fi</w:t>
      </w:r>
    </w:p>
    <w:sectPr w:rsidR="00BD30F3" w:rsidRPr="00760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03DD5"/>
    <w:multiLevelType w:val="multilevel"/>
    <w:tmpl w:val="9B7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3"/>
    <w:rsid w:val="000049C7"/>
    <w:rsid w:val="00037881"/>
    <w:rsid w:val="000B3695"/>
    <w:rsid w:val="00234D54"/>
    <w:rsid w:val="00760014"/>
    <w:rsid w:val="008D7B1E"/>
    <w:rsid w:val="00B6634B"/>
    <w:rsid w:val="00BA4A6D"/>
    <w:rsid w:val="00BD30F3"/>
    <w:rsid w:val="00DD5811"/>
    <w:rsid w:val="00E16AB7"/>
    <w:rsid w:val="00EB19EC"/>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100E1424"/>
  <w15:chartTrackingRefBased/>
  <w15:docId w15:val="{8AEF610B-2C4A-F04A-9016-76E9C988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0F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D30F3"/>
    <w:rPr>
      <w:b/>
      <w:bCs/>
    </w:rPr>
  </w:style>
  <w:style w:type="character" w:styleId="Hyperlink">
    <w:name w:val="Hyperlink"/>
    <w:basedOn w:val="DefaultParagraphFont"/>
    <w:uiPriority w:val="99"/>
    <w:unhideWhenUsed/>
    <w:rsid w:val="008D7B1E"/>
    <w:rPr>
      <w:color w:val="0563C1" w:themeColor="hyperlink"/>
      <w:u w:val="single"/>
    </w:rPr>
  </w:style>
  <w:style w:type="character" w:styleId="UnresolvedMention">
    <w:name w:val="Unresolved Mention"/>
    <w:basedOn w:val="DefaultParagraphFont"/>
    <w:uiPriority w:val="99"/>
    <w:semiHidden/>
    <w:unhideWhenUsed/>
    <w:rsid w:val="008D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6655">
      <w:bodyDiv w:val="1"/>
      <w:marLeft w:val="0"/>
      <w:marRight w:val="0"/>
      <w:marTop w:val="0"/>
      <w:marBottom w:val="0"/>
      <w:divBdr>
        <w:top w:val="none" w:sz="0" w:space="0" w:color="auto"/>
        <w:left w:val="none" w:sz="0" w:space="0" w:color="auto"/>
        <w:bottom w:val="none" w:sz="0" w:space="0" w:color="auto"/>
        <w:right w:val="none" w:sz="0" w:space="0" w:color="auto"/>
      </w:divBdr>
      <w:divsChild>
        <w:div w:id="198535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s-saatio.fi/wp-content/uploads/2025/06/Hakuohjeet-EN_2025.pdf" TargetMode="External"/><Relationship Id="rId5" Type="http://schemas.openxmlformats.org/officeDocument/2006/relationships/hyperlink" Target="https://pss.apurahat.fi/haku/UserLogin.aspx?kieli=engla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Maenmaa</dc:creator>
  <cp:keywords/>
  <dc:description/>
  <cp:lastModifiedBy>Emilia Maenmaa</cp:lastModifiedBy>
  <cp:revision>12</cp:revision>
  <dcterms:created xsi:type="dcterms:W3CDTF">2025-08-26T08:06:00Z</dcterms:created>
  <dcterms:modified xsi:type="dcterms:W3CDTF">2025-08-26T08:38:00Z</dcterms:modified>
</cp:coreProperties>
</file>