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EC458" w14:textId="77777777" w:rsidR="00FB6B49" w:rsidRDefault="00FB6B49" w:rsidP="00F96CC7">
      <w:pPr>
        <w:rPr>
          <w:b/>
          <w:bCs/>
          <w:color w:val="005896"/>
          <w:sz w:val="40"/>
          <w:szCs w:val="40"/>
        </w:rPr>
      </w:pPr>
      <w:bookmarkStart w:id="0" w:name="_GoBack"/>
      <w:bookmarkEnd w:id="0"/>
    </w:p>
    <w:p w14:paraId="29E122A9" w14:textId="4A9BBA16" w:rsidR="00F96CC7" w:rsidRPr="00FB6B49" w:rsidRDefault="00F96CC7" w:rsidP="00F96CC7">
      <w:pPr>
        <w:rPr>
          <w:b/>
          <w:bCs/>
          <w:color w:val="2E74B5" w:themeColor="accent5" w:themeShade="BF"/>
          <w:sz w:val="40"/>
          <w:szCs w:val="40"/>
        </w:rPr>
      </w:pPr>
      <w:r w:rsidRPr="00FB6B49">
        <w:rPr>
          <w:b/>
          <w:bCs/>
          <w:color w:val="2E74B5" w:themeColor="accent5" w:themeShade="BF"/>
          <w:sz w:val="40"/>
          <w:szCs w:val="40"/>
        </w:rPr>
        <w:t>OHJELMAPYYNNÖT POHJOLAN LÄÄKÄRIPÄIVILLE 2024</w:t>
      </w:r>
    </w:p>
    <w:p w14:paraId="3CFB7660" w14:textId="77777777" w:rsidR="00F96CC7" w:rsidRDefault="00F96CC7" w:rsidP="00F96CC7"/>
    <w:p w14:paraId="15F91792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Hyvät kollegat!</w:t>
      </w:r>
    </w:p>
    <w:p w14:paraId="1009F596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</w:p>
    <w:p w14:paraId="691F4226" w14:textId="21673266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Olemme aloittaneet valmistautumisen seuraaville </w:t>
      </w:r>
      <w:r w:rsidRPr="00FB6B49">
        <w:rPr>
          <w:rFonts w:ascii="Helvetica" w:hAnsi="Helvetica" w:cs="Helvetica"/>
          <w:sz w:val="22"/>
          <w:szCs w:val="22"/>
        </w:rPr>
        <w:t>5</w:t>
      </w:r>
      <w:r w:rsidR="00FB6B49" w:rsidRPr="00FB6B49">
        <w:rPr>
          <w:rFonts w:ascii="Helvetica" w:hAnsi="Helvetica" w:cs="Helvetica"/>
          <w:sz w:val="22"/>
          <w:szCs w:val="22"/>
        </w:rPr>
        <w:t>9</w:t>
      </w:r>
      <w:r w:rsidRPr="00FB6B49">
        <w:rPr>
          <w:rFonts w:ascii="Helvetica" w:hAnsi="Helvetica" w:cs="Helvetica"/>
          <w:sz w:val="22"/>
          <w:szCs w:val="22"/>
        </w:rPr>
        <w:t xml:space="preserve">. </w:t>
      </w:r>
      <w:r>
        <w:rPr>
          <w:rFonts w:ascii="Helvetica" w:hAnsi="Helvetica" w:cs="Helvetica"/>
          <w:sz w:val="22"/>
          <w:szCs w:val="22"/>
        </w:rPr>
        <w:t>Pohjolan Lääkäripäiville. Pyydämme jälleen laitoksia, klinikoita ja muita järjestäjätahoja jättämään ohjelmaehdotuksia Pohjolan Lääkäripäivien 2024 ohjelmaan. Koulutustapahtuman ajankohta on 20.-23.2.2024.</w:t>
      </w:r>
    </w:p>
    <w:p w14:paraId="6F3990A8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</w:p>
    <w:p w14:paraId="0E6F699B" w14:textId="6D02D9B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Ohjelmaehdotuksista tulee jo ensimmäisessä vaiheessa ilmetä tavoite ja alustava sisältö sekä arvioitu luentosarjan pituus ja toteutustapa. Puoleen päivään voidaan sovittaa </w:t>
      </w:r>
      <w:r w:rsidR="002D157B">
        <w:rPr>
          <w:rFonts w:ascii="Helvetica" w:hAnsi="Helvetica" w:cs="Helvetica"/>
          <w:sz w:val="22"/>
          <w:szCs w:val="22"/>
        </w:rPr>
        <w:t>3–4</w:t>
      </w:r>
      <w:r>
        <w:rPr>
          <w:rFonts w:ascii="Helvetica" w:hAnsi="Helvetica" w:cs="Helvetica"/>
          <w:sz w:val="22"/>
          <w:szCs w:val="22"/>
        </w:rPr>
        <w:t xml:space="preserve"> luentoa ja koko päivän luentosarja koostuu </w:t>
      </w:r>
      <w:r w:rsidR="002D157B">
        <w:rPr>
          <w:rFonts w:ascii="Helvetica" w:hAnsi="Helvetica" w:cs="Helvetica"/>
          <w:sz w:val="22"/>
          <w:szCs w:val="22"/>
        </w:rPr>
        <w:t>5–7</w:t>
      </w:r>
      <w:r>
        <w:rPr>
          <w:rFonts w:ascii="Helvetica" w:hAnsi="Helvetica" w:cs="Helvetica"/>
          <w:sz w:val="22"/>
          <w:szCs w:val="22"/>
        </w:rPr>
        <w:t xml:space="preserve"> luennosta. Suosimme puolen päivän luentosarjoja. Luennoitsijoissa painotamme alueen valovoimaisia osaajia, virkistäviä vieraita unohtamatta. Yksityiskohtaiset luentojen aikataulut kokonaisuudessaan laaditaan järjestäjien toimesta, jotta kahvi- ja lounastauot voidaan limittää. Luentosali-, päivämäärä- ja muita aikataulutoiveita voi kuitenkin esittää ja ne otetaan huomioon. Toivomme vuorovaikutteisista ja yleisöä aktivoivien menetelmien käyttöä! Koulutustapahtuma tavoittaa erityisesti perusterveydenhuollon ja työterveyshuollon kollegoja sekä kandidaatteja ja erikoistuvia lääkäreitä – kannustamme ottamaan jo suunnitteluvaiheessa mukaan kohderyhmien edustajia!</w:t>
      </w:r>
    </w:p>
    <w:p w14:paraId="63331A6D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</w:p>
    <w:p w14:paraId="3A89AD80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Aiempien lääkäripäivien perusteella vinkkejä ohjelmaehdotuksiin:</w:t>
      </w:r>
    </w:p>
    <w:p w14:paraId="4ED1E28A" w14:textId="1CE7A2C0" w:rsidR="00F96CC7" w:rsidRDefault="00F96CC7" w:rsidP="00F96CC7">
      <w:pPr>
        <w:ind w:left="1276" w:hanging="1276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-                   </w:t>
      </w:r>
      <w:r>
        <w:rPr>
          <w:rFonts w:ascii="Helvetica" w:hAnsi="Helvetica" w:cs="Helvetica"/>
          <w:sz w:val="22"/>
          <w:szCs w:val="22"/>
        </w:rPr>
        <w:tab/>
        <w:t>Hoitoketjuissa ja hoidonporrastuksessa tulleita muutoksia, jotka vaativat koulutusta</w:t>
      </w:r>
    </w:p>
    <w:p w14:paraId="64EC9635" w14:textId="1DD9598B" w:rsidR="00F96CC7" w:rsidRDefault="00F96CC7" w:rsidP="00F96CC7">
      <w:pPr>
        <w:tabs>
          <w:tab w:val="left" w:pos="1276"/>
        </w:tabs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-                 </w:t>
      </w:r>
      <w:r>
        <w:rPr>
          <w:rFonts w:ascii="Helvetica" w:hAnsi="Helvetica" w:cs="Helvetica"/>
          <w:sz w:val="22"/>
          <w:szCs w:val="22"/>
        </w:rPr>
        <w:tab/>
        <w:t>Usean eri erikoisalan yhteisiä ja yhdessä pohdittavia ongelmia</w:t>
      </w:r>
    </w:p>
    <w:p w14:paraId="634B536E" w14:textId="3AD31BC8" w:rsidR="00F96CC7" w:rsidRDefault="00F96CC7" w:rsidP="00F96CC7">
      <w:pPr>
        <w:tabs>
          <w:tab w:val="left" w:pos="1276"/>
        </w:tabs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-                    Ajankohtaisesti kuumat aiheet (eettiset teemat, uudet hoidot ym.)</w:t>
      </w:r>
    </w:p>
    <w:p w14:paraId="5BCC9D8B" w14:textId="4FDDA47E" w:rsidR="00F96CC7" w:rsidRDefault="00F96CC7" w:rsidP="00F96CC7">
      <w:pPr>
        <w:tabs>
          <w:tab w:val="left" w:pos="1276"/>
        </w:tabs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-                    Lääkärin itsensä kannalta kiinnostavia aiheita</w:t>
      </w:r>
    </w:p>
    <w:p w14:paraId="53C4BDA1" w14:textId="04FC51A4" w:rsidR="00F96CC7" w:rsidRDefault="00F96CC7" w:rsidP="00F96CC7">
      <w:pPr>
        <w:tabs>
          <w:tab w:val="left" w:pos="1276"/>
        </w:tabs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-                    Lääkärin hyvinvointi</w:t>
      </w:r>
    </w:p>
    <w:p w14:paraId="3DABA50D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</w:p>
    <w:p w14:paraId="7CE7BC36" w14:textId="037F9BF4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Ohjelmaehdotukset tulee toimittaa Duodecim-seuran Oulun toimistoon </w:t>
      </w:r>
      <w:r>
        <w:rPr>
          <w:rFonts w:ascii="Helvetica" w:hAnsi="Helvetica" w:cs="Helvetica"/>
          <w:b/>
          <w:bCs/>
          <w:sz w:val="22"/>
          <w:szCs w:val="22"/>
        </w:rPr>
        <w:t>31.5.2023 mennessä</w:t>
      </w:r>
      <w:r>
        <w:rPr>
          <w:rFonts w:ascii="Helvetica" w:hAnsi="Helvetica" w:cs="Helvetica"/>
          <w:sz w:val="22"/>
          <w:szCs w:val="22"/>
        </w:rPr>
        <w:t xml:space="preserve"> osoitteeseen: </w:t>
      </w:r>
      <w:hyperlink r:id="rId6" w:history="1">
        <w:r>
          <w:rPr>
            <w:rStyle w:val="Hyperlinkki"/>
            <w:rFonts w:ascii="Helvetica" w:hAnsi="Helvetica" w:cs="Helvetica"/>
            <w:sz w:val="22"/>
            <w:szCs w:val="22"/>
          </w:rPr>
          <w:t>toimisto@oulunduodecim.fi</w:t>
        </w:r>
      </w:hyperlink>
      <w:r>
        <w:rPr>
          <w:rFonts w:ascii="Helvetica" w:hAnsi="Helvetica" w:cs="Helvetica"/>
          <w:sz w:val="22"/>
          <w:szCs w:val="22"/>
        </w:rPr>
        <w:t xml:space="preserve">. </w:t>
      </w:r>
    </w:p>
    <w:p w14:paraId="612C514F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</w:p>
    <w:p w14:paraId="7C3840E7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Oulun Duodecim-seura korvaa koulutustilaisuudesta aiheutuneet yleiskulut sekä Oulun ulkopuolelta kutsuttavien luennoitsijoiden matka- ja majoituskulut sekä maksaa luentopalkkiot ja luentolyhennelmälisän yleisten Duodecimin maksuperusteiden mukaisesti. </w:t>
      </w:r>
    </w:p>
    <w:p w14:paraId="151ECBC4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</w:p>
    <w:p w14:paraId="597BDCC4" w14:textId="64614692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Pohjolan Lääkäripäiville 2024 hyväksytyistä ohjelmista ilmoitamme välittömästi kokouskäsittelyn jälkeen kesäkuussa. Tärkeimpinä arviointikriteereinä ohjelmaehdotuksille pidetään aiheen koulutustarvetta, ajankohtaisuutta, yleistä kiinnostavuutta sekä sopivuutta Pohjolan Lääkäripäiville.</w:t>
      </w:r>
    </w:p>
    <w:p w14:paraId="7FD13EBD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</w:p>
    <w:p w14:paraId="1960DC50" w14:textId="3BCB6433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Lisätietoja tarvittaessa saatte Oulun Duodecim-seuran hallituksen puheenjohtajalta, professori Miia Turpeiselta </w:t>
      </w:r>
      <w:hyperlink r:id="rId7" w:history="1">
        <w:r w:rsidRPr="00C40C8A">
          <w:rPr>
            <w:rStyle w:val="Hyperlinkki"/>
            <w:rFonts w:ascii="Helvetica" w:hAnsi="Helvetica" w:cs="Helvetica"/>
            <w:sz w:val="22"/>
            <w:szCs w:val="22"/>
          </w:rPr>
          <w:t>miia.turpeinen@pohde.fi</w:t>
        </w:r>
      </w:hyperlink>
      <w:r w:rsidR="009824E7">
        <w:rPr>
          <w:rStyle w:val="Hyperlinkki"/>
          <w:rFonts w:ascii="Helvetica" w:hAnsi="Helvetica" w:cs="Helvetica"/>
          <w:sz w:val="22"/>
          <w:szCs w:val="22"/>
        </w:rPr>
        <w:t>,</w:t>
      </w:r>
      <w:r w:rsidR="009824E7">
        <w:rPr>
          <w:rStyle w:val="Hyperlinkki"/>
          <w:rFonts w:ascii="Helvetica" w:hAnsi="Helvetica" w:cs="Helvetica"/>
          <w:sz w:val="22"/>
          <w:szCs w:val="22"/>
          <w:u w:val="none"/>
        </w:rPr>
        <w:t xml:space="preserve"> </w:t>
      </w:r>
      <w:r w:rsidR="009824E7" w:rsidRPr="009824E7">
        <w:rPr>
          <w:rStyle w:val="Hyperlinkki"/>
          <w:rFonts w:ascii="Helvetica" w:hAnsi="Helvetica" w:cs="Helvetica"/>
          <w:color w:val="auto"/>
          <w:sz w:val="22"/>
          <w:szCs w:val="22"/>
          <w:u w:val="none"/>
        </w:rPr>
        <w:t>Pohjolan Lääkäripäivien johtoryhmän puheenjohtaja Timo Tuoviselta</w:t>
      </w:r>
      <w:r w:rsidR="009824E7">
        <w:rPr>
          <w:rStyle w:val="Hyperlinkki"/>
          <w:rFonts w:ascii="Helvetica" w:hAnsi="Helvetica" w:cs="Helvetica"/>
          <w:color w:val="auto"/>
          <w:sz w:val="22"/>
          <w:szCs w:val="22"/>
          <w:u w:val="none"/>
        </w:rPr>
        <w:t xml:space="preserve">, </w:t>
      </w:r>
      <w:hyperlink r:id="rId8" w:history="1">
        <w:r w:rsidR="009824E7" w:rsidRPr="00C40C8A">
          <w:rPr>
            <w:rStyle w:val="Hyperlinkki"/>
            <w:rFonts w:ascii="Helvetica" w:hAnsi="Helvetica" w:cs="Helvetica"/>
            <w:sz w:val="22"/>
            <w:szCs w:val="22"/>
          </w:rPr>
          <w:t>timo.tuovinen@oulu.fi</w:t>
        </w:r>
      </w:hyperlink>
      <w:r w:rsidR="009824E7">
        <w:rPr>
          <w:rStyle w:val="Hyperlinkki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 tai seuran toimistosta 050 321 4336 (</w:t>
      </w:r>
      <w:hyperlink r:id="rId9" w:history="1">
        <w:r>
          <w:rPr>
            <w:rStyle w:val="Hyperlinkki"/>
            <w:rFonts w:ascii="Helvetica" w:hAnsi="Helvetica" w:cs="Helvetica"/>
            <w:sz w:val="22"/>
            <w:szCs w:val="22"/>
          </w:rPr>
          <w:t>toimisto@oulunduodecim.fi</w:t>
        </w:r>
      </w:hyperlink>
      <w:r>
        <w:rPr>
          <w:rFonts w:ascii="Helvetica" w:hAnsi="Helvetica" w:cs="Helvetica"/>
          <w:sz w:val="22"/>
          <w:szCs w:val="22"/>
        </w:rPr>
        <w:t xml:space="preserve">). </w:t>
      </w:r>
    </w:p>
    <w:p w14:paraId="33F0A216" w14:textId="77777777" w:rsidR="00F96CC7" w:rsidRDefault="00F96CC7" w:rsidP="00F96CC7">
      <w:pPr>
        <w:jc w:val="both"/>
        <w:rPr>
          <w:rFonts w:ascii="Helvetica" w:hAnsi="Helvetica" w:cs="Helvetica"/>
          <w:sz w:val="22"/>
          <w:szCs w:val="22"/>
        </w:rPr>
      </w:pPr>
    </w:p>
    <w:p w14:paraId="3186E23C" w14:textId="77777777" w:rsidR="00F96CC7" w:rsidRDefault="00F96CC7" w:rsidP="00F96CC7">
      <w:pPr>
        <w:rPr>
          <w:sz w:val="22"/>
          <w:szCs w:val="22"/>
        </w:rPr>
      </w:pPr>
    </w:p>
    <w:p w14:paraId="5DDFC114" w14:textId="77777777" w:rsidR="00A544FF" w:rsidRDefault="00A544FF"/>
    <w:sectPr w:rsidR="00A544FF" w:rsidSect="00FB6B49">
      <w:headerReference w:type="default" r:id="rId10"/>
      <w:footerReference w:type="default" r:id="rId11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5C2C0" w14:textId="77777777" w:rsidR="000B5166" w:rsidRDefault="000B5166" w:rsidP="00FB6B49">
      <w:r>
        <w:separator/>
      </w:r>
    </w:p>
  </w:endnote>
  <w:endnote w:type="continuationSeparator" w:id="0">
    <w:p w14:paraId="2654B413" w14:textId="77777777" w:rsidR="000B5166" w:rsidRDefault="000B5166" w:rsidP="00FB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F1CA" w14:textId="77777777" w:rsidR="00FB6B49" w:rsidRDefault="00FB6B49" w:rsidP="00FB6B49">
    <w:pPr>
      <w:pStyle w:val="Default"/>
    </w:pPr>
  </w:p>
  <w:p w14:paraId="4A8265D8" w14:textId="09D0526F" w:rsidR="00FB6B49" w:rsidRDefault="00FB6B49" w:rsidP="00FB6B49">
    <w:pPr>
      <w:pStyle w:val="Alatunniste"/>
    </w:pPr>
    <w:r>
      <w:rPr>
        <w:b/>
        <w:bCs/>
        <w:i/>
        <w:iCs/>
        <w:sz w:val="15"/>
        <w:szCs w:val="15"/>
      </w:rPr>
      <w:t>Oulun Duodecim-seura ry ja Suomalainen Lääkäriseura Duodecim järjestävät yhteistyössä Oulun yliopiston, lääketieteellisen tiedekunnan ja Oulun yliopistollisen sairaalan kanssa POHJOLAN LÄÄKÄRIPÄIVÄT 20.-23.2.2024.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8F482" w14:textId="77777777" w:rsidR="000B5166" w:rsidRDefault="000B5166" w:rsidP="00FB6B49">
      <w:r>
        <w:separator/>
      </w:r>
    </w:p>
  </w:footnote>
  <w:footnote w:type="continuationSeparator" w:id="0">
    <w:p w14:paraId="530B03A9" w14:textId="77777777" w:rsidR="000B5166" w:rsidRDefault="000B5166" w:rsidP="00FB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12BA3" w14:textId="48EB251B" w:rsidR="00FB6B49" w:rsidRDefault="00FB6B49">
    <w:pPr>
      <w:pStyle w:val="Yltunniste"/>
    </w:pPr>
    <w:r w:rsidRPr="00FB6B49"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7A2D2856" wp14:editId="38D2D662">
          <wp:simplePos x="0" y="0"/>
          <wp:positionH relativeFrom="margin">
            <wp:align>left</wp:align>
          </wp:positionH>
          <wp:positionV relativeFrom="paragraph">
            <wp:posOffset>-15875</wp:posOffset>
          </wp:positionV>
          <wp:extent cx="1668158" cy="641350"/>
          <wp:effectExtent l="0" t="0" r="8255" b="6350"/>
          <wp:wrapThrough wrapText="bothSides">
            <wp:wrapPolygon edited="0">
              <wp:start x="0" y="0"/>
              <wp:lineTo x="0" y="21172"/>
              <wp:lineTo x="21460" y="21172"/>
              <wp:lineTo x="21460" y="0"/>
              <wp:lineTo x="0" y="0"/>
            </wp:wrapPolygon>
          </wp:wrapThrough>
          <wp:docPr id="41231226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58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75FA1" w14:textId="6D509EDB" w:rsidR="00FB6B49" w:rsidRPr="00FB6B49" w:rsidRDefault="00FB6B49" w:rsidP="00FB6B49">
    <w:pPr>
      <w:pStyle w:val="Yltunniste"/>
      <w:tabs>
        <w:tab w:val="clear" w:pos="4513"/>
        <w:tab w:val="left" w:pos="6804"/>
      </w:tabs>
      <w:rPr>
        <w:b/>
        <w:bCs/>
        <w:color w:val="1F4E79" w:themeColor="accent5" w:themeShade="80"/>
        <w:sz w:val="20"/>
        <w:szCs w:val="20"/>
      </w:rPr>
    </w:pPr>
    <w:r>
      <w:tab/>
    </w:r>
    <w:r w:rsidRPr="00FB6B49">
      <w:rPr>
        <w:b/>
        <w:bCs/>
        <w:color w:val="1F4E79" w:themeColor="accent5" w:themeShade="80"/>
        <w:sz w:val="20"/>
        <w:szCs w:val="20"/>
      </w:rPr>
      <w:t>20.-24.2.2024</w:t>
    </w:r>
  </w:p>
  <w:p w14:paraId="7A9C1494" w14:textId="25BFC095" w:rsidR="00FB6B49" w:rsidRPr="00FB6B49" w:rsidRDefault="00FB6B49" w:rsidP="00FB6B49">
    <w:pPr>
      <w:pStyle w:val="Yltunniste"/>
      <w:tabs>
        <w:tab w:val="clear" w:pos="4513"/>
        <w:tab w:val="left" w:pos="5954"/>
      </w:tabs>
      <w:rPr>
        <w:b/>
        <w:bCs/>
        <w:color w:val="1F4E79" w:themeColor="accent5" w:themeShade="80"/>
        <w:sz w:val="20"/>
        <w:szCs w:val="20"/>
      </w:rPr>
    </w:pPr>
    <w:r w:rsidRPr="00FB6B49">
      <w:rPr>
        <w:b/>
        <w:bCs/>
        <w:color w:val="1F4E79" w:themeColor="accent5" w:themeShade="80"/>
        <w:sz w:val="20"/>
        <w:szCs w:val="20"/>
      </w:rPr>
      <w:tab/>
      <w:t>pohjolanlaakaripaivat.fi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C7"/>
    <w:rsid w:val="000B5166"/>
    <w:rsid w:val="002D157B"/>
    <w:rsid w:val="006B0C9D"/>
    <w:rsid w:val="008031DA"/>
    <w:rsid w:val="009239D8"/>
    <w:rsid w:val="009824E7"/>
    <w:rsid w:val="00A544FF"/>
    <w:rsid w:val="00F96CC7"/>
    <w:rsid w:val="00F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5343D"/>
  <w15:chartTrackingRefBased/>
  <w15:docId w15:val="{D06C6BDD-2B6F-484B-B110-3911FFE1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96CC7"/>
    <w:pPr>
      <w:spacing w:after="0" w:line="240" w:lineRule="auto"/>
    </w:pPr>
    <w:rPr>
      <w:rFonts w:ascii="Calibri" w:hAnsi="Calibri" w:cs="Calibri"/>
      <w:kern w:val="0"/>
      <w:sz w:val="24"/>
      <w:szCs w:val="24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96CC7"/>
    <w:rPr>
      <w:color w:val="0563C1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F96CC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FB6B49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6B49"/>
    <w:rPr>
      <w:rFonts w:ascii="Calibri" w:hAnsi="Calibri" w:cs="Calibri"/>
      <w:kern w:val="0"/>
      <w:sz w:val="24"/>
      <w:szCs w:val="24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FB6B49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6B49"/>
    <w:rPr>
      <w:rFonts w:ascii="Calibri" w:hAnsi="Calibri" w:cs="Calibri"/>
      <w:kern w:val="0"/>
      <w:sz w:val="24"/>
      <w:szCs w:val="24"/>
      <w14:ligatures w14:val="none"/>
    </w:rPr>
  </w:style>
  <w:style w:type="paragraph" w:customStyle="1" w:styleId="Default">
    <w:name w:val="Default"/>
    <w:rsid w:val="00FB6B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.tuovinen@oulu.f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ia.turpeinen@pohde.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misto@oulunduodecim.f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oimisto@oulunduodeci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Kangas</dc:creator>
  <cp:keywords/>
  <dc:description/>
  <cp:lastModifiedBy>Turpeinen Miia</cp:lastModifiedBy>
  <cp:revision>2</cp:revision>
  <dcterms:created xsi:type="dcterms:W3CDTF">2023-04-12T15:36:00Z</dcterms:created>
  <dcterms:modified xsi:type="dcterms:W3CDTF">2023-04-12T15:36:00Z</dcterms:modified>
</cp:coreProperties>
</file>